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b/>
          <w:bCs/>
          <w:sz w:val="20"/>
          <w:szCs w:val="20"/>
        </w:rPr>
      </w:pPr>
      <w:r>
        <w:rPr>
          <w:rFonts w:ascii="Arial" w:hAnsi="Arial" w:cs="Arial"/>
          <w:b/>
          <w:bCs/>
          <w:sz w:val="20"/>
          <w:szCs w:val="20"/>
        </w:rPr>
        <w:t>INSTRUCTIONS ORIGINALES</w:t>
      </w:r>
    </w:p>
    <w:p>
      <w:pPr>
        <w:jc w:val="center"/>
      </w:pPr>
      <w:r>
        <w:rPr>
          <w:rFonts w:hint="eastAsia" w:ascii="Arial" w:hAnsi="Arial" w:eastAsia="宋体" w:cs="Arial"/>
          <w:b/>
          <w:bCs/>
          <w:sz w:val="24"/>
          <w:szCs w:val="24"/>
          <w:lang w:val="fr-FR" w:eastAsia="zh-CN"/>
        </w:rPr>
        <w:drawing>
          <wp:anchor distT="0" distB="0" distL="114300" distR="114300" simplePos="0" relativeHeight="251674624" behindDoc="0" locked="0" layoutInCell="1" allowOverlap="1">
            <wp:simplePos x="0" y="0"/>
            <wp:positionH relativeFrom="column">
              <wp:posOffset>2176780</wp:posOffset>
            </wp:positionH>
            <wp:positionV relativeFrom="paragraph">
              <wp:posOffset>13970</wp:posOffset>
            </wp:positionV>
            <wp:extent cx="2567305" cy="1355090"/>
            <wp:effectExtent l="0" t="0" r="4445" b="16510"/>
            <wp:wrapNone/>
            <wp:docPr id="59" name="图片 59" descr="RAY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RAYCER"/>
                    <pic:cNvPicPr>
                      <a:picLocks noChangeAspect="1"/>
                    </pic:cNvPicPr>
                  </pic:nvPicPr>
                  <pic:blipFill>
                    <a:blip r:embed="rId5"/>
                    <a:stretch>
                      <a:fillRect/>
                    </a:stretch>
                  </pic:blipFill>
                  <pic:spPr>
                    <a:xfrm>
                      <a:off x="0" y="0"/>
                      <a:ext cx="2567305" cy="1355090"/>
                    </a:xfrm>
                    <a:prstGeom prst="rect">
                      <a:avLst/>
                    </a:prstGeom>
                  </pic:spPr>
                </pic:pic>
              </a:graphicData>
            </a:graphic>
          </wp:anchor>
        </w:drawing>
      </w:r>
    </w:p>
    <w:p>
      <w:pPr>
        <w:rPr>
          <w:rFonts w:ascii="Arial" w:hAnsi="Arial" w:cs="Arial"/>
          <w:b/>
          <w:bCs/>
          <w:sz w:val="24"/>
          <w:szCs w:val="24"/>
          <w:lang w:val="fr-FR"/>
        </w:rPr>
      </w:pPr>
    </w:p>
    <w:p>
      <w:pPr>
        <w:jc w:val="center"/>
        <w:rPr>
          <w:rFonts w:hint="eastAsia" w:ascii="Arial" w:hAnsi="Arial" w:eastAsia="宋体" w:cs="Arial"/>
          <w:b/>
          <w:bCs/>
          <w:sz w:val="24"/>
          <w:szCs w:val="24"/>
          <w:lang w:val="fr-FR" w:eastAsia="zh-CN"/>
        </w:rPr>
      </w:pPr>
    </w:p>
    <w:p>
      <w:pPr>
        <w:rPr>
          <w:rFonts w:ascii="Arial" w:hAnsi="Arial" w:cs="Arial"/>
          <w:b/>
          <w:bCs/>
          <w:sz w:val="28"/>
          <w:szCs w:val="28"/>
          <w:lang w:val="fr-FR"/>
        </w:rPr>
      </w:pPr>
    </w:p>
    <w:p>
      <w:pPr>
        <w:rPr>
          <w:rFonts w:ascii="Arial" w:hAnsi="Arial" w:cs="Arial"/>
          <w:b/>
          <w:bCs/>
          <w:sz w:val="28"/>
          <w:szCs w:val="28"/>
          <w:lang w:val="fr-FR"/>
        </w:rPr>
      </w:pPr>
    </w:p>
    <w:p>
      <w:pPr>
        <w:jc w:val="center"/>
        <w:rPr>
          <w:rFonts w:ascii="Arial" w:hAnsi="Arial" w:cs="Arial"/>
          <w:b/>
          <w:bCs/>
          <w:sz w:val="28"/>
          <w:szCs w:val="28"/>
          <w:lang w:val="fr-FR"/>
        </w:rPr>
      </w:pPr>
      <w:r>
        <w:rPr>
          <w:rFonts w:ascii="Arial" w:hAnsi="Arial" w:cs="Arial"/>
          <w:b/>
          <w:bCs/>
          <w:sz w:val="28"/>
          <w:szCs w:val="28"/>
          <w:lang w:val="fr-FR"/>
        </w:rPr>
        <w:t>TONDEUSE THERMIQUE</w:t>
      </w:r>
    </w:p>
    <w:p>
      <w:pPr>
        <w:jc w:val="center"/>
        <w:rPr>
          <w:rFonts w:ascii="Arial" w:hAnsi="Arial" w:cs="Arial"/>
          <w:b/>
          <w:bCs/>
          <w:sz w:val="24"/>
          <w:szCs w:val="24"/>
          <w:lang w:val="fr-FR"/>
        </w:rPr>
      </w:pPr>
    </w:p>
    <w:p>
      <w:pPr>
        <w:jc w:val="center"/>
        <w:rPr>
          <w:rFonts w:hint="default" w:ascii="Arial" w:hAnsi="Arial" w:eastAsia="宋体" w:cs="Arial"/>
          <w:b/>
          <w:bCs/>
          <w:sz w:val="24"/>
          <w:szCs w:val="24"/>
          <w:lang w:val="en-US" w:eastAsia="zh-CN"/>
        </w:rPr>
      </w:pPr>
      <w:r>
        <w:rPr>
          <w:rFonts w:ascii="Arial" w:hAnsi="Arial" w:cs="Arial"/>
          <w:b/>
          <w:bCs/>
          <w:sz w:val="24"/>
          <w:szCs w:val="24"/>
          <w:lang w:val="fr-FR"/>
        </w:rPr>
        <w:t>Modèle :</w:t>
      </w:r>
      <w:r>
        <w:rPr>
          <w:sz w:val="24"/>
          <w:szCs w:val="24"/>
          <w:lang w:val="fr-FR"/>
        </w:rPr>
        <w:t xml:space="preserve"> </w:t>
      </w:r>
      <w:bookmarkStart w:id="0" w:name="OLE_LINK4"/>
      <w:bookmarkStart w:id="1" w:name="OLE_LINK3"/>
      <w:r>
        <w:rPr>
          <w:rFonts w:ascii="Arial" w:hAnsi="Arial" w:cs="Arial"/>
          <w:b/>
          <w:bCs/>
          <w:sz w:val="24"/>
          <w:szCs w:val="24"/>
          <w:lang w:val="fr-FR"/>
        </w:rPr>
        <w:t>RA</w:t>
      </w:r>
      <w:bookmarkEnd w:id="0"/>
      <w:bookmarkEnd w:id="1"/>
      <w:r>
        <w:rPr>
          <w:rFonts w:hint="eastAsia" w:ascii="Arial" w:hAnsi="Arial" w:cs="Arial"/>
          <w:b/>
          <w:bCs/>
          <w:sz w:val="24"/>
          <w:szCs w:val="24"/>
          <w:lang w:val="en-US" w:eastAsia="zh-CN"/>
        </w:rPr>
        <w:t>Y57TD</w:t>
      </w:r>
    </w:p>
    <w:p>
      <w:pPr>
        <w:jc w:val="center"/>
        <w:rPr>
          <w:sz w:val="24"/>
          <w:szCs w:val="24"/>
          <w:lang w:val="fr-FR"/>
        </w:rPr>
      </w:pPr>
    </w:p>
    <w:p>
      <w:pPr>
        <w:rPr>
          <w:rFonts w:ascii="Arial" w:hAnsi="Arial" w:cs="Arial"/>
          <w:b/>
          <w:bCs/>
          <w:sz w:val="24"/>
          <w:szCs w:val="24"/>
          <w:lang w:val="fr-FR"/>
        </w:rPr>
      </w:pPr>
      <w:r>
        <w:rPr>
          <w:rFonts w:hint="eastAsia" w:eastAsia="宋体"/>
          <w:lang w:eastAsia="zh-CN"/>
        </w:rPr>
        <w:drawing>
          <wp:anchor distT="0" distB="0" distL="114300" distR="114300" simplePos="0" relativeHeight="251687936" behindDoc="0" locked="0" layoutInCell="1" allowOverlap="1">
            <wp:simplePos x="0" y="0"/>
            <wp:positionH relativeFrom="column">
              <wp:posOffset>124460</wp:posOffset>
            </wp:positionH>
            <wp:positionV relativeFrom="paragraph">
              <wp:posOffset>6350</wp:posOffset>
            </wp:positionV>
            <wp:extent cx="6565265" cy="4377690"/>
            <wp:effectExtent l="0" t="0" r="6985" b="3810"/>
            <wp:wrapNone/>
            <wp:docPr id="60" name="图片 26" descr="20 inch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descr="20 inch P2"/>
                    <pic:cNvPicPr>
                      <a:picLocks noChangeAspect="1"/>
                    </pic:cNvPicPr>
                  </pic:nvPicPr>
                  <pic:blipFill>
                    <a:blip r:embed="rId6"/>
                    <a:stretch>
                      <a:fillRect/>
                    </a:stretch>
                  </pic:blipFill>
                  <pic:spPr>
                    <a:xfrm>
                      <a:off x="0" y="0"/>
                      <a:ext cx="6565265" cy="4377690"/>
                    </a:xfrm>
                    <a:prstGeom prst="rect">
                      <a:avLst/>
                    </a:prstGeom>
                    <a:noFill/>
                    <a:ln>
                      <a:noFill/>
                    </a:ln>
                  </pic:spPr>
                </pic:pic>
              </a:graphicData>
            </a:graphic>
          </wp:anchor>
        </w:drawing>
      </w: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jc w:val="center"/>
        <w:rPr>
          <w:rFonts w:ascii="Arial" w:hAnsi="Arial" w:cs="Arial"/>
          <w:b/>
          <w:bCs/>
          <w:sz w:val="24"/>
          <w:szCs w:val="24"/>
          <w:lang w:val="fr-FR"/>
        </w:rPr>
      </w:pPr>
    </w:p>
    <w:p>
      <w:pPr>
        <w:rPr>
          <w:b/>
          <w:bCs/>
          <w:sz w:val="20"/>
          <w:szCs w:val="20"/>
          <w:lang w:val="fr-FR" w:eastAsia="fr-FR"/>
        </w:rPr>
      </w:pPr>
    </w:p>
    <w:p>
      <w:pPr>
        <w:rPr>
          <w:b/>
          <w:bCs/>
          <w:sz w:val="20"/>
          <w:szCs w:val="20"/>
          <w:lang w:val="fr-FR" w:eastAsia="fr-FR"/>
        </w:rPr>
      </w:pPr>
    </w:p>
    <w:p>
      <w:pPr>
        <w:jc w:val="center"/>
        <w:rPr>
          <w:b/>
          <w:bCs/>
          <w:sz w:val="22"/>
          <w:szCs w:val="22"/>
          <w:lang w:val="fr-FR" w:eastAsia="fr-FR"/>
        </w:rPr>
      </w:pPr>
      <w:r>
        <w:rPr>
          <w:rFonts w:ascii="Arial" w:hAnsi="Arial" w:cs="Arial"/>
          <w:b/>
          <w:bCs/>
          <w:sz w:val="22"/>
          <w:szCs w:val="22"/>
          <w:lang w:val="fr-FR"/>
        </w:rPr>
        <w:t>AVERTISSEMENT: Veuillez lire attentivement toutes les instructions et consignes.</w:t>
      </w: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ind w:firstLine="840" w:firstLineChars="400"/>
        <w:rPr>
          <w:rFonts w:ascii="Arial" w:hAnsi="Arial" w:cs="Arial"/>
          <w:b/>
          <w:bCs/>
          <w:sz w:val="22"/>
          <w:szCs w:val="22"/>
          <w:lang w:val="fr-FR"/>
        </w:rPr>
      </w:pPr>
      <w:r>
        <w:drawing>
          <wp:anchor distT="0" distB="0" distL="114300" distR="114300" simplePos="0" relativeHeight="251651072" behindDoc="1" locked="0" layoutInCell="1" allowOverlap="1">
            <wp:simplePos x="0" y="0"/>
            <wp:positionH relativeFrom="column">
              <wp:posOffset>4492625</wp:posOffset>
            </wp:positionH>
            <wp:positionV relativeFrom="paragraph">
              <wp:posOffset>191770</wp:posOffset>
            </wp:positionV>
            <wp:extent cx="1530985" cy="499110"/>
            <wp:effectExtent l="0" t="0" r="12065" b="15240"/>
            <wp:wrapTight wrapText="bothSides">
              <wp:wrapPolygon>
                <wp:start x="-134" y="0"/>
                <wp:lineTo x="-134" y="21185"/>
                <wp:lineTo x="21600" y="21185"/>
                <wp:lineTo x="21600" y="0"/>
                <wp:lineTo x="-134"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7"/>
                    <a:stretch>
                      <a:fillRect/>
                    </a:stretch>
                  </pic:blipFill>
                  <pic:spPr>
                    <a:xfrm>
                      <a:off x="0" y="0"/>
                      <a:ext cx="1530985" cy="499110"/>
                    </a:xfrm>
                    <a:prstGeom prst="rect">
                      <a:avLst/>
                    </a:prstGeom>
                    <a:noFill/>
                    <a:ln>
                      <a:noFill/>
                    </a:ln>
                  </pic:spPr>
                </pic:pic>
              </a:graphicData>
            </a:graphic>
          </wp:anchor>
        </w:drawing>
      </w:r>
      <w:r>
        <w:rPr>
          <w:rFonts w:ascii="Arial" w:hAnsi="Arial" w:cs="Arial"/>
          <w:b/>
          <w:bCs/>
          <w:sz w:val="22"/>
          <w:szCs w:val="22"/>
          <w:lang w:val="fr-FR"/>
        </w:rPr>
        <w:t>BUILDER SAS</w:t>
      </w:r>
    </w:p>
    <w:p>
      <w:pPr>
        <w:jc w:val="center"/>
        <w:rPr>
          <w:rFonts w:ascii="Arial" w:hAnsi="Arial" w:cs="Arial"/>
          <w:b/>
          <w:bCs/>
          <w:sz w:val="22"/>
          <w:szCs w:val="22"/>
          <w:lang w:val="fr-FR"/>
        </w:rPr>
      </w:pPr>
      <w:r>
        <w:pict>
          <v:shape id="_x0000_s1026" o:spid="_x0000_s1026" o:spt="75" type="#_x0000_t75" style="position:absolute;left:0pt;margin-left:518.25pt;margin-top:742.3pt;height:29.8pt;width:40.6pt;mso-position-horizontal-relative:page;mso-position-vertical-relative:page;mso-wrap-distance-left:9pt;mso-wrap-distance-right:9pt;z-index:251653120;mso-width-relative:page;mso-height-relative:page;" o:ole="t" filled="f" o:preferrelative="t" stroked="f" coordsize="21600,21600" wrapcoords="-400 0 -400 21060 21600 21060 21600 0 -400 0">
            <v:path/>
            <v:fill on="f" focussize="0,0"/>
            <v:stroke on="f" joinstyle="miter"/>
            <v:imagedata r:id="rId9" o:title=""/>
            <o:lock v:ext="edit" aspectratio="t"/>
            <w10:wrap type="tight"/>
          </v:shape>
          <o:OLEObject Type="Embed" ProgID="PBrush" ShapeID="_x0000_s1026" DrawAspect="Content" ObjectID="_1468075725" r:id="rId8">
            <o:LockedField>false</o:LockedField>
          </o:OLEObject>
        </w:pict>
      </w:r>
    </w:p>
    <w:p>
      <w:pPr>
        <w:ind w:firstLine="883" w:firstLineChars="400"/>
        <w:rPr>
          <w:rFonts w:ascii="Arial" w:hAnsi="Arial" w:cs="Arial"/>
          <w:b/>
          <w:bCs/>
          <w:sz w:val="22"/>
          <w:szCs w:val="22"/>
          <w:lang w:val="fr-FR"/>
        </w:rPr>
      </w:pPr>
      <w:r>
        <w:rPr>
          <w:rFonts w:ascii="Arial" w:hAnsi="Arial" w:cs="Arial"/>
          <w:b/>
          <w:bCs/>
          <w:sz w:val="22"/>
          <w:szCs w:val="22"/>
          <w:lang w:val="fr-FR"/>
        </w:rPr>
        <w:t>32, rue Aristide Bergès - ZI 31270 Cugnaux – France</w:t>
      </w:r>
    </w:p>
    <w:p>
      <w:pPr>
        <w:tabs>
          <w:tab w:val="center" w:pos="4153"/>
          <w:tab w:val="right" w:pos="8306"/>
        </w:tabs>
        <w:snapToGrid w:val="0"/>
        <w:jc w:val="left"/>
        <w:rPr>
          <w:rFonts w:ascii="Arial" w:hAnsi="Arial" w:cs="Arial"/>
          <w:b/>
          <w:bCs/>
          <w:sz w:val="18"/>
          <w:szCs w:val="18"/>
          <w:lang w:val="fr-FR"/>
        </w:rPr>
      </w:pPr>
    </w:p>
    <w:p>
      <w:pPr>
        <w:tabs>
          <w:tab w:val="center" w:pos="4153"/>
          <w:tab w:val="right" w:pos="8306"/>
        </w:tabs>
        <w:snapToGrid w:val="0"/>
        <w:jc w:val="left"/>
        <w:rPr>
          <w:rFonts w:ascii="Arial" w:hAnsi="Arial" w:cs="Arial"/>
          <w:b/>
          <w:bCs/>
          <w:sz w:val="18"/>
          <w:szCs w:val="18"/>
          <w:lang w:val="fr-FR"/>
        </w:rPr>
      </w:pPr>
    </w:p>
    <w:p>
      <w:pPr>
        <w:pBdr>
          <w:bottom w:val="single" w:color="auto" w:sz="4" w:space="1"/>
        </w:pBdr>
        <w:rPr>
          <w:rFonts w:ascii="Arial" w:hAnsi="Arial" w:cs="Arial"/>
          <w:b/>
          <w:bCs/>
          <w:sz w:val="22"/>
          <w:szCs w:val="22"/>
          <w:lang w:val="fr-FR"/>
        </w:rPr>
      </w:pPr>
      <w:r>
        <w:rPr>
          <w:rFonts w:ascii="Arial" w:hAnsi="Arial" w:cs="Arial"/>
          <w:b/>
          <w:bCs/>
          <w:sz w:val="22"/>
          <w:szCs w:val="22"/>
          <w:lang w:val="fr-FR"/>
        </w:rPr>
        <w:t>SOMMAIRE</w:t>
      </w:r>
    </w:p>
    <w:p>
      <w:pPr>
        <w:rPr>
          <w:rFonts w:ascii="Arial" w:hAnsi="Arial" w:cs="Arial"/>
          <w:lang w:val="fr-FR"/>
        </w:rPr>
      </w:pPr>
    </w:p>
    <w:p>
      <w:pPr>
        <w:rPr>
          <w:rFonts w:ascii="Arial" w:hAnsi="Arial" w:cs="Arial"/>
          <w:b/>
          <w:bCs/>
          <w:sz w:val="20"/>
          <w:szCs w:val="20"/>
          <w:highlight w:val="yellow"/>
          <w:lang w:val="fr-FR"/>
        </w:rPr>
      </w:pP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CONSIGNES DE SECURITE</w:t>
      </w:r>
      <w:r>
        <w:rPr>
          <w:rFonts w:ascii="Arial" w:hAnsi="Arial" w:cs="Arial"/>
          <w:kern w:val="0"/>
          <w:sz w:val="20"/>
          <w:szCs w:val="20"/>
        </w:rPr>
        <w:t>............................................................................................................</w:t>
      </w:r>
      <w:r>
        <w:rPr>
          <w:rFonts w:ascii="Arial" w:hAnsi="Arial" w:cs="Arial"/>
          <w:kern w:val="0"/>
          <w:sz w:val="20"/>
          <w:szCs w:val="20"/>
          <w:lang w:val="fr-FR"/>
        </w:rPr>
        <w:t>3</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VOTRE PRODUIT</w:t>
      </w:r>
      <w:r>
        <w:rPr>
          <w:rFonts w:ascii="Arial" w:hAnsi="Arial" w:cs="Arial"/>
          <w:kern w:val="0"/>
          <w:sz w:val="20"/>
          <w:szCs w:val="20"/>
        </w:rPr>
        <w:t>.............................................................................................................................</w:t>
      </w:r>
      <w:r>
        <w:rPr>
          <w:rFonts w:ascii="Arial" w:hAnsi="Arial" w:cs="Arial"/>
          <w:kern w:val="0"/>
          <w:sz w:val="20"/>
          <w:szCs w:val="20"/>
          <w:lang w:val="fr-FR"/>
        </w:rPr>
        <w:t>9</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 MONTAGE ET REGLAGE</w:t>
      </w:r>
      <w:r>
        <w:rPr>
          <w:rFonts w:ascii="Arial" w:hAnsi="Arial" w:cs="Arial"/>
          <w:kern w:val="0"/>
          <w:sz w:val="20"/>
          <w:szCs w:val="20"/>
        </w:rPr>
        <w:t>..............................................................................................................11</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REMPLISSAGE EN CARBURANT</w:t>
      </w:r>
      <w:r>
        <w:rPr>
          <w:rFonts w:ascii="Arial" w:hAnsi="Arial" w:cs="Arial"/>
          <w:kern w:val="0"/>
          <w:sz w:val="20"/>
          <w:szCs w:val="20"/>
        </w:rPr>
        <w:t>..................................................................................................</w:t>
      </w:r>
      <w:r>
        <w:rPr>
          <w:rFonts w:ascii="Arial" w:hAnsi="Arial" w:cs="Arial"/>
          <w:kern w:val="0"/>
          <w:sz w:val="20"/>
          <w:szCs w:val="20"/>
          <w:lang w:val="fr-FR"/>
        </w:rPr>
        <w:t>14</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UTILISATION</w:t>
      </w:r>
      <w:r>
        <w:rPr>
          <w:rFonts w:ascii="Arial" w:hAnsi="Arial" w:cs="Arial"/>
          <w:kern w:val="0"/>
          <w:sz w:val="20"/>
          <w:szCs w:val="20"/>
        </w:rPr>
        <w:t>...................................................................................................................................</w:t>
      </w:r>
      <w:r>
        <w:rPr>
          <w:rFonts w:ascii="Arial" w:hAnsi="Arial" w:cs="Arial"/>
          <w:kern w:val="0"/>
          <w:sz w:val="20"/>
          <w:szCs w:val="20"/>
          <w:lang w:val="fr-FR"/>
        </w:rPr>
        <w:t>16</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ENTRETIEN ET RANGEMENT</w:t>
      </w:r>
      <w:r>
        <w:rPr>
          <w:rFonts w:ascii="Arial" w:hAnsi="Arial" w:cs="Arial"/>
          <w:kern w:val="0"/>
          <w:sz w:val="20"/>
          <w:szCs w:val="20"/>
        </w:rPr>
        <w:t>.........................................................................................................</w:t>
      </w:r>
      <w:r>
        <w:rPr>
          <w:rFonts w:ascii="Arial" w:hAnsi="Arial" w:cs="Arial"/>
          <w:kern w:val="0"/>
          <w:sz w:val="20"/>
          <w:szCs w:val="20"/>
          <w:lang w:val="fr-FR"/>
        </w:rPr>
        <w:t>18</w:t>
      </w:r>
    </w:p>
    <w:p>
      <w:pPr>
        <w:widowControl/>
        <w:numPr>
          <w:ilvl w:val="0"/>
          <w:numId w:val="1"/>
        </w:numPr>
        <w:autoSpaceDE w:val="0"/>
        <w:autoSpaceDN w:val="0"/>
        <w:adjustRightInd w:val="0"/>
        <w:spacing w:after="200" w:line="276" w:lineRule="auto"/>
        <w:jc w:val="left"/>
        <w:rPr>
          <w:rFonts w:ascii="Arial" w:hAnsi="Arial" w:cs="Arial"/>
          <w:kern w:val="0"/>
          <w:sz w:val="20"/>
          <w:szCs w:val="20"/>
          <w:lang w:val="fr-FR"/>
        </w:rPr>
      </w:pPr>
      <w:r>
        <w:rPr>
          <w:rFonts w:ascii="Arial" w:hAnsi="Arial" w:cs="Arial"/>
          <w:kern w:val="0"/>
          <w:sz w:val="20"/>
          <w:szCs w:val="20"/>
          <w:lang w:val="fr-FR"/>
        </w:rPr>
        <w:t>DECLARATION DE CONFORMITE</w:t>
      </w:r>
      <w:r>
        <w:rPr>
          <w:rFonts w:ascii="Arial" w:hAnsi="Arial" w:cs="Arial"/>
          <w:kern w:val="0"/>
          <w:sz w:val="20"/>
          <w:szCs w:val="20"/>
        </w:rPr>
        <w:t>...................................................................................................</w:t>
      </w:r>
      <w:r>
        <w:rPr>
          <w:rFonts w:ascii="Arial" w:hAnsi="Arial" w:cs="Arial"/>
          <w:kern w:val="0"/>
          <w:sz w:val="20"/>
          <w:szCs w:val="20"/>
          <w:lang w:val="fr-FR"/>
        </w:rPr>
        <w:t>22</w:t>
      </w:r>
      <w:r>
        <w:rPr>
          <w:rFonts w:ascii="Arial" w:hAnsi="Arial" w:cs="Arial"/>
          <w:kern w:val="0"/>
          <w:sz w:val="20"/>
          <w:szCs w:val="20"/>
          <w:lang w:val="fr-FR"/>
        </w:rPr>
        <w:tab/>
      </w:r>
      <w:r>
        <w:rPr>
          <w:rFonts w:ascii="Arial" w:hAnsi="Arial" w:cs="Arial"/>
          <w:kern w:val="0"/>
          <w:sz w:val="20"/>
          <w:szCs w:val="20"/>
          <w:lang w:val="fr-FR"/>
        </w:rPr>
        <w:tab/>
      </w:r>
      <w:r>
        <w:rPr>
          <w:rFonts w:ascii="Arial" w:hAnsi="Arial" w:cs="Arial"/>
          <w:kern w:val="0"/>
          <w:sz w:val="20"/>
          <w:szCs w:val="20"/>
          <w:lang w:val="fr-FR"/>
        </w:rPr>
        <w:tab/>
      </w:r>
      <w:r>
        <w:rPr>
          <w:rFonts w:ascii="Arial" w:hAnsi="Arial" w:cs="Arial"/>
          <w:kern w:val="0"/>
          <w:sz w:val="20"/>
          <w:szCs w:val="20"/>
          <w:lang w:val="fr-FR"/>
        </w:rPr>
        <w:tab/>
      </w:r>
      <w:r>
        <w:rPr>
          <w:rFonts w:ascii="Arial" w:hAnsi="Arial" w:cs="Arial"/>
          <w:kern w:val="0"/>
          <w:sz w:val="20"/>
          <w:szCs w:val="20"/>
          <w:lang w:val="fr-FR"/>
        </w:rPr>
        <w:t xml:space="preserve">      </w:t>
      </w:r>
      <w:r>
        <w:rPr>
          <w:rFonts w:ascii="Arial" w:hAnsi="Arial" w:cs="Arial"/>
          <w:kern w:val="0"/>
          <w:sz w:val="20"/>
          <w:szCs w:val="20"/>
          <w:lang w:val="fr-FR"/>
        </w:rPr>
        <w:tab/>
      </w: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b/>
          <w:bCs/>
          <w:sz w:val="20"/>
          <w:szCs w:val="20"/>
          <w:highlight w:val="yellow"/>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numPr>
          <w:ilvl w:val="0"/>
          <w:numId w:val="2"/>
        </w:numPr>
        <w:pBdr>
          <w:bottom w:val="single" w:color="auto" w:sz="4" w:space="1"/>
        </w:pBdr>
        <w:rPr>
          <w:rFonts w:ascii="Arial" w:hAnsi="Arial" w:cs="Arial"/>
          <w:b/>
          <w:bCs/>
          <w:sz w:val="22"/>
          <w:szCs w:val="22"/>
          <w:lang w:val="fr-FR"/>
        </w:rPr>
      </w:pPr>
      <w:r>
        <w:rPr>
          <w:rFonts w:ascii="Arial" w:hAnsi="Arial" w:cs="Arial"/>
          <w:b/>
          <w:bCs/>
          <w:sz w:val="22"/>
          <w:szCs w:val="22"/>
          <w:lang w:val="fr-FR"/>
        </w:rPr>
        <w:t>CONSIGNES DE SECURITE</w:t>
      </w:r>
    </w:p>
    <w:p>
      <w:pPr>
        <w:rPr>
          <w:rFonts w:ascii="Arial" w:hAnsi="Arial" w:cs="Arial"/>
          <w:b/>
          <w:bCs/>
          <w:sz w:val="24"/>
          <w:szCs w:val="24"/>
          <w:lang w:val="fr-FR"/>
        </w:rPr>
      </w:pPr>
    </w:p>
    <w:p>
      <w:pPr>
        <w:numPr>
          <w:ilvl w:val="0"/>
          <w:numId w:val="3"/>
        </w:numPr>
        <w:rPr>
          <w:rFonts w:ascii="Arial" w:hAnsi="Arial" w:cs="Arial"/>
          <w:b/>
          <w:bCs/>
          <w:sz w:val="20"/>
          <w:szCs w:val="20"/>
          <w:u w:val="single"/>
          <w:lang w:val="fr-FR"/>
        </w:rPr>
      </w:pPr>
      <w:r>
        <w:rPr>
          <w:rFonts w:ascii="Arial" w:hAnsi="Arial" w:cs="Arial"/>
          <w:b/>
          <w:bCs/>
          <w:sz w:val="20"/>
          <w:szCs w:val="20"/>
          <w:u w:val="single"/>
          <w:lang w:val="fr-FR"/>
        </w:rPr>
        <w:t>Instructions de sécurité pour les tondeuses thermiques</w:t>
      </w:r>
    </w:p>
    <w:p>
      <w:pPr>
        <w:ind w:left="360"/>
        <w:rPr>
          <w:rFonts w:ascii="Arial" w:hAnsi="Arial" w:cs="Arial"/>
          <w:b/>
          <w:bCs/>
          <w:sz w:val="20"/>
          <w:szCs w:val="20"/>
          <w:u w:val="single"/>
          <w:lang w:val="fr-FR"/>
        </w:rPr>
      </w:pPr>
    </w:p>
    <w:p>
      <w:pPr>
        <w:ind w:left="360"/>
        <w:rPr>
          <w:rFonts w:ascii="Arial" w:hAnsi="Arial" w:cs="Arial"/>
          <w:b/>
          <w:bCs/>
          <w:sz w:val="20"/>
          <w:szCs w:val="20"/>
          <w:u w:val="single"/>
          <w:lang w:val="fr-FR"/>
        </w:rPr>
      </w:pPr>
      <w:r>
        <w:rPr>
          <w:rFonts w:ascii="Arial" w:hAnsi="Arial" w:cs="Arial"/>
          <w:b/>
          <w:bCs/>
          <w:sz w:val="20"/>
          <w:szCs w:val="20"/>
          <w:u w:val="single"/>
          <w:lang w:val="fr-FR"/>
        </w:rPr>
        <w:t>Instructions</w:t>
      </w:r>
    </w:p>
    <w:p>
      <w:pPr>
        <w:numPr>
          <w:ilvl w:val="0"/>
          <w:numId w:val="4"/>
        </w:numPr>
        <w:rPr>
          <w:rFonts w:ascii="Arial" w:hAnsi="Arial" w:cs="Arial"/>
          <w:sz w:val="20"/>
          <w:szCs w:val="20"/>
          <w:lang w:val="fr-FR"/>
        </w:rPr>
      </w:pPr>
      <w:r>
        <w:rPr>
          <w:rFonts w:ascii="Arial" w:hAnsi="Arial" w:cs="Arial"/>
          <w:sz w:val="20"/>
          <w:szCs w:val="20"/>
          <w:lang w:val="fr-FR"/>
        </w:rPr>
        <w:t>Lire les instructions attentivement. Etre familier avec les commandes et l’utilisation appropriée de l’équipement.</w:t>
      </w:r>
    </w:p>
    <w:p>
      <w:pPr>
        <w:numPr>
          <w:ilvl w:val="0"/>
          <w:numId w:val="4"/>
        </w:numPr>
        <w:rPr>
          <w:rFonts w:ascii="Arial" w:hAnsi="Arial" w:cs="Arial"/>
          <w:sz w:val="20"/>
          <w:szCs w:val="20"/>
          <w:lang w:val="fr-FR"/>
        </w:rPr>
      </w:pPr>
      <w:r>
        <w:rPr>
          <w:rFonts w:ascii="Arial" w:hAnsi="Arial" w:cs="Arial"/>
          <w:sz w:val="20"/>
          <w:szCs w:val="20"/>
          <w:lang w:val="fr-FR"/>
        </w:rPr>
        <w:t>Ne jamais laisser les enfants utiliser cette tondeuse. En cas de prêt de la tondeuse, transmettre également ce manuel à la tierce personne, s’assurer également que cette personne utilise cet appareil uniquement après avoir reçu les instructions nécessaires. Les lois locales peuvent restreindre l’âge de l’utilisateur.</w:t>
      </w:r>
    </w:p>
    <w:p>
      <w:pPr>
        <w:numPr>
          <w:ilvl w:val="0"/>
          <w:numId w:val="4"/>
        </w:numPr>
        <w:rPr>
          <w:rFonts w:ascii="Arial" w:hAnsi="Arial" w:cs="Arial"/>
          <w:sz w:val="20"/>
          <w:szCs w:val="20"/>
          <w:lang w:val="fr-FR"/>
        </w:rPr>
      </w:pPr>
      <w:r>
        <w:rPr>
          <w:rFonts w:ascii="Arial" w:hAnsi="Arial" w:cs="Arial"/>
          <w:sz w:val="20"/>
          <w:szCs w:val="20"/>
          <w:lang w:val="fr-FR"/>
        </w:rPr>
        <w:t>Ne jamais tondre pendant que des personnes, spécialement les enfants, ou les animaux sont à proximité.</w:t>
      </w:r>
    </w:p>
    <w:p>
      <w:pPr>
        <w:numPr>
          <w:ilvl w:val="0"/>
          <w:numId w:val="4"/>
        </w:numPr>
        <w:rPr>
          <w:rFonts w:ascii="Arial" w:hAnsi="Arial" w:cs="Arial"/>
          <w:sz w:val="20"/>
          <w:szCs w:val="20"/>
          <w:lang w:val="fr-FR"/>
        </w:rPr>
      </w:pPr>
      <w:r>
        <w:rPr>
          <w:rFonts w:ascii="Arial" w:hAnsi="Arial" w:cs="Arial"/>
          <w:sz w:val="20"/>
          <w:szCs w:val="20"/>
          <w:lang w:val="fr-FR"/>
        </w:rPr>
        <w:t>Garder en tête que l’opérateur ou l’utilisateur est responsable des accidents ou risques pouvant survenir aux autres personnes ou leurs propriétés.</w:t>
      </w:r>
    </w:p>
    <w:p>
      <w:pPr>
        <w:numPr>
          <w:ilvl w:val="0"/>
          <w:numId w:val="4"/>
        </w:numPr>
        <w:rPr>
          <w:rFonts w:ascii="Arial" w:hAnsi="Arial" w:cs="Arial"/>
          <w:sz w:val="20"/>
          <w:szCs w:val="20"/>
          <w:lang w:val="fr-FR"/>
        </w:rPr>
      </w:pPr>
      <w:r>
        <w:rPr>
          <w:rFonts w:ascii="Arial" w:hAnsi="Arial" w:cs="Arial"/>
          <w:sz w:val="20"/>
          <w:szCs w:val="20"/>
          <w:lang w:val="fr-FR"/>
        </w:rPr>
        <w:t>Si nécessaire, il faut avoir une formation avec une personne expérimentée pour utiliser cet outil de manière sécurisée.</w:t>
      </w:r>
    </w:p>
    <w:p>
      <w:pPr>
        <w:rPr>
          <w:rFonts w:ascii="Arial" w:hAnsi="Arial" w:cs="Arial"/>
          <w:sz w:val="20"/>
          <w:szCs w:val="20"/>
          <w:lang w:val="fr-FR"/>
        </w:rPr>
      </w:pPr>
    </w:p>
    <w:p>
      <w:pPr>
        <w:ind w:firstLine="284"/>
        <w:rPr>
          <w:rFonts w:ascii="Arial" w:hAnsi="Arial" w:cs="Arial"/>
          <w:b/>
          <w:bCs/>
          <w:sz w:val="20"/>
          <w:szCs w:val="20"/>
          <w:u w:val="single"/>
          <w:lang w:val="fr-FR"/>
        </w:rPr>
      </w:pPr>
      <w:r>
        <w:rPr>
          <w:rFonts w:ascii="Arial" w:hAnsi="Arial" w:cs="Arial"/>
          <w:b/>
          <w:bCs/>
          <w:sz w:val="20"/>
          <w:szCs w:val="20"/>
          <w:u w:val="single"/>
          <w:lang w:val="fr-FR"/>
        </w:rPr>
        <w:t>Préparation</w:t>
      </w:r>
    </w:p>
    <w:p>
      <w:pPr>
        <w:numPr>
          <w:ilvl w:val="0"/>
          <w:numId w:val="5"/>
        </w:numPr>
        <w:rPr>
          <w:rFonts w:ascii="Arial" w:hAnsi="Arial" w:cs="Arial"/>
          <w:b/>
          <w:bCs/>
          <w:sz w:val="20"/>
          <w:szCs w:val="20"/>
          <w:lang w:val="fr-FR"/>
        </w:rPr>
      </w:pPr>
      <w:r>
        <w:rPr>
          <w:rFonts w:ascii="Arial" w:hAnsi="Arial" w:cs="Arial"/>
          <w:sz w:val="20"/>
          <w:szCs w:val="20"/>
          <w:lang w:val="fr-FR"/>
        </w:rPr>
        <w:t>Pendant la tonte, toujours porter des chaussures de sécurité et de longs pantalons. Ne pas utiliser l’équipement pieds nus ou en portant des sandales ouvertes.</w:t>
      </w:r>
    </w:p>
    <w:p>
      <w:pPr>
        <w:numPr>
          <w:ilvl w:val="0"/>
          <w:numId w:val="5"/>
        </w:numPr>
        <w:rPr>
          <w:rFonts w:ascii="Arial" w:hAnsi="Arial" w:cs="Arial"/>
          <w:sz w:val="20"/>
          <w:szCs w:val="20"/>
          <w:lang w:val="fr-FR"/>
        </w:rPr>
      </w:pPr>
      <w:r>
        <w:rPr>
          <w:rFonts w:ascii="Arial" w:hAnsi="Arial" w:cs="Arial"/>
          <w:sz w:val="20"/>
          <w:szCs w:val="20"/>
          <w:lang w:val="fr-FR"/>
        </w:rPr>
        <w:t>Portez un équipement de protection individuelle comprenant au minimum: vêtements de protection, gants, chaussures de sécurité antidérapantes, masque, protection oculaire et auditive.</w:t>
      </w:r>
    </w:p>
    <w:p>
      <w:pPr>
        <w:numPr>
          <w:ilvl w:val="0"/>
          <w:numId w:val="5"/>
        </w:numPr>
        <w:rPr>
          <w:rFonts w:ascii="Arial" w:hAnsi="Arial" w:cs="Arial"/>
          <w:b/>
          <w:bCs/>
          <w:sz w:val="20"/>
          <w:szCs w:val="20"/>
          <w:lang w:val="fr-FR"/>
        </w:rPr>
      </w:pPr>
      <w:r>
        <w:rPr>
          <w:rFonts w:ascii="Arial" w:hAnsi="Arial" w:cs="Arial"/>
          <w:sz w:val="20"/>
          <w:szCs w:val="20"/>
          <w:lang w:val="fr-FR"/>
        </w:rPr>
        <w:t>Inspecter minutieusement la zone où l’équipement est utilisé en enlevant tous les objets qui peuvent être touchés par la machine.</w:t>
      </w:r>
    </w:p>
    <w:p>
      <w:pPr>
        <w:numPr>
          <w:ilvl w:val="0"/>
          <w:numId w:val="5"/>
        </w:numPr>
        <w:rPr>
          <w:rFonts w:ascii="Arial" w:hAnsi="Arial" w:cs="Arial"/>
          <w:b/>
          <w:bCs/>
          <w:sz w:val="20"/>
          <w:szCs w:val="20"/>
          <w:lang w:val="fr-FR"/>
        </w:rPr>
      </w:pPr>
      <w:r>
        <w:rPr>
          <w:rFonts w:ascii="Arial" w:hAnsi="Arial" w:cs="Arial"/>
          <w:sz w:val="20"/>
          <w:szCs w:val="20"/>
          <w:lang w:val="fr-FR"/>
        </w:rPr>
        <w:t>ATTENTION – L’essence est extrêmement inflammable.</w:t>
      </w:r>
    </w:p>
    <w:p>
      <w:pPr>
        <w:numPr>
          <w:ilvl w:val="1"/>
          <w:numId w:val="5"/>
        </w:numPr>
        <w:rPr>
          <w:rFonts w:ascii="Arial" w:hAnsi="Arial" w:cs="Arial"/>
          <w:b/>
          <w:bCs/>
          <w:sz w:val="20"/>
          <w:szCs w:val="20"/>
          <w:lang w:val="fr-FR"/>
        </w:rPr>
      </w:pPr>
      <w:r>
        <w:rPr>
          <w:rFonts w:ascii="Arial" w:hAnsi="Arial" w:cs="Arial"/>
          <w:sz w:val="20"/>
          <w:szCs w:val="20"/>
          <w:lang w:val="fr-FR"/>
        </w:rPr>
        <w:t>Ajouter le combustible avant le démarrage. Ne pas enlever le bouchon du réservoir du combustible pendant que la machine est en marche ou quand elle est chaude.</w:t>
      </w:r>
    </w:p>
    <w:p>
      <w:pPr>
        <w:numPr>
          <w:ilvl w:val="1"/>
          <w:numId w:val="5"/>
        </w:numPr>
        <w:rPr>
          <w:rFonts w:ascii="Arial" w:hAnsi="Arial" w:cs="Arial"/>
          <w:b/>
          <w:bCs/>
          <w:sz w:val="20"/>
          <w:szCs w:val="20"/>
          <w:lang w:val="fr-FR"/>
        </w:rPr>
      </w:pPr>
      <w:r>
        <w:rPr>
          <w:rFonts w:ascii="Arial" w:hAnsi="Arial" w:cs="Arial"/>
          <w:sz w:val="20"/>
          <w:szCs w:val="20"/>
          <w:lang w:val="fr-FR"/>
        </w:rPr>
        <w:t>Si l’essence s’est renversée ou a fuit, ne pas tenter de démarrer l’engin mais déplacer la machine loin de la zone de fuite et éviter de créer une source d’ignition jusqu’à ce que les vapeurs d’essence se soit dissipée.</w:t>
      </w:r>
    </w:p>
    <w:p>
      <w:pPr>
        <w:numPr>
          <w:ilvl w:val="1"/>
          <w:numId w:val="5"/>
        </w:numPr>
        <w:rPr>
          <w:rFonts w:ascii="Arial" w:hAnsi="Arial" w:cs="Arial"/>
          <w:b/>
          <w:bCs/>
          <w:sz w:val="20"/>
          <w:szCs w:val="20"/>
          <w:lang w:val="fr-FR"/>
        </w:rPr>
      </w:pPr>
      <w:r>
        <w:rPr>
          <w:rFonts w:ascii="Arial" w:hAnsi="Arial" w:cs="Arial"/>
          <w:sz w:val="20"/>
          <w:szCs w:val="20"/>
          <w:lang w:val="fr-FR"/>
        </w:rPr>
        <w:t>Ravitailler seulement à l’extérieur et ne pas fumer pendant le ravitaillement.</w:t>
      </w:r>
    </w:p>
    <w:p>
      <w:pPr>
        <w:numPr>
          <w:ilvl w:val="1"/>
          <w:numId w:val="5"/>
        </w:numPr>
        <w:rPr>
          <w:rFonts w:ascii="Arial" w:hAnsi="Arial" w:cs="Arial"/>
          <w:b/>
          <w:bCs/>
          <w:sz w:val="20"/>
          <w:szCs w:val="20"/>
          <w:lang w:val="fr-FR"/>
        </w:rPr>
      </w:pPr>
      <w:r>
        <w:rPr>
          <w:rFonts w:ascii="Arial" w:hAnsi="Arial" w:cs="Arial"/>
          <w:sz w:val="20"/>
          <w:szCs w:val="20"/>
          <w:lang w:val="fr-FR"/>
        </w:rPr>
        <w:t>Stocker le carburant dans des réservoirs spécifiquement désignés à cet effet.</w:t>
      </w:r>
    </w:p>
    <w:p>
      <w:pPr>
        <w:numPr>
          <w:ilvl w:val="1"/>
          <w:numId w:val="5"/>
        </w:numPr>
        <w:rPr>
          <w:rFonts w:ascii="Arial" w:hAnsi="Arial" w:cs="Arial"/>
          <w:b/>
          <w:bCs/>
          <w:sz w:val="20"/>
          <w:szCs w:val="20"/>
          <w:lang w:val="fr-FR"/>
        </w:rPr>
      </w:pPr>
      <w:r>
        <w:rPr>
          <w:rFonts w:ascii="Arial" w:hAnsi="Arial" w:cs="Arial"/>
          <w:sz w:val="20"/>
          <w:szCs w:val="20"/>
          <w:lang w:val="fr-FR"/>
        </w:rPr>
        <w:t>Remplacer par sécurité le réservoir du combustible ou le bouchon d’essence défectueux.</w:t>
      </w:r>
    </w:p>
    <w:p>
      <w:pPr>
        <w:numPr>
          <w:ilvl w:val="0"/>
          <w:numId w:val="5"/>
        </w:numPr>
        <w:rPr>
          <w:rFonts w:ascii="Arial" w:hAnsi="Arial" w:cs="Arial"/>
          <w:b/>
          <w:bCs/>
          <w:sz w:val="20"/>
          <w:szCs w:val="20"/>
          <w:lang w:val="fr-FR"/>
        </w:rPr>
      </w:pPr>
      <w:r>
        <w:rPr>
          <w:rFonts w:ascii="Arial" w:hAnsi="Arial" w:cs="Arial"/>
          <w:sz w:val="20"/>
          <w:szCs w:val="20"/>
          <w:lang w:val="fr-FR"/>
        </w:rPr>
        <w:t>Remplacer les silencieux défectueux.</w:t>
      </w:r>
    </w:p>
    <w:p>
      <w:pPr>
        <w:numPr>
          <w:ilvl w:val="0"/>
          <w:numId w:val="5"/>
        </w:numPr>
        <w:rPr>
          <w:rFonts w:ascii="Arial" w:hAnsi="Arial" w:cs="Arial"/>
          <w:b/>
          <w:bCs/>
          <w:sz w:val="20"/>
          <w:szCs w:val="20"/>
          <w:lang w:val="fr-FR"/>
        </w:rPr>
      </w:pPr>
      <w:r>
        <w:rPr>
          <w:rFonts w:ascii="Arial" w:hAnsi="Arial" w:cs="Arial"/>
          <w:sz w:val="20"/>
          <w:szCs w:val="20"/>
          <w:lang w:val="fr-FR"/>
        </w:rPr>
        <w:t>Avant l’utilisation, toujours inspecter visuellement que les lames, l’assemblage des lames et le verrouillage des lames ne sont pas usés ou endommagés. Remplacer les lames et assemblage des lames qui ne sont pas en bon état afin de garder l’équilibre. Contactez le fabricant ou votre revendeur pour obtenir une liste des lames recommandées. Les lames non recommandées peuvent entraîner des dysfonctionnements, des blessures et des accidents.</w:t>
      </w:r>
    </w:p>
    <w:p>
      <w:pPr>
        <w:numPr>
          <w:ilvl w:val="0"/>
          <w:numId w:val="5"/>
        </w:numPr>
        <w:rPr>
          <w:rFonts w:ascii="Arial" w:hAnsi="Arial" w:cs="Arial"/>
          <w:b/>
          <w:bCs/>
          <w:sz w:val="20"/>
          <w:szCs w:val="20"/>
          <w:lang w:val="fr-FR"/>
        </w:rPr>
      </w:pPr>
      <w:r>
        <w:rPr>
          <w:rFonts w:ascii="Arial" w:hAnsi="Arial" w:cs="Arial"/>
          <w:sz w:val="20"/>
          <w:szCs w:val="20"/>
          <w:lang w:val="fr-FR"/>
        </w:rPr>
        <w:t>Les lames doivent être équilibrées pour assurer un bon fonctionnement et pour pouvoir travailler en toute sécurité.</w:t>
      </w:r>
    </w:p>
    <w:p>
      <w:pPr>
        <w:rPr>
          <w:rFonts w:ascii="Arial" w:hAnsi="Arial" w:cs="Arial"/>
          <w:b/>
          <w:bCs/>
          <w:sz w:val="20"/>
          <w:szCs w:val="20"/>
          <w:lang w:val="fr-FR"/>
        </w:rPr>
      </w:pPr>
    </w:p>
    <w:p>
      <w:pPr>
        <w:ind w:firstLine="283"/>
        <w:rPr>
          <w:rFonts w:ascii="Arial" w:hAnsi="Arial" w:cs="Arial"/>
          <w:b/>
          <w:bCs/>
          <w:sz w:val="20"/>
          <w:szCs w:val="20"/>
          <w:lang w:val="fr-FR"/>
        </w:rPr>
      </w:pPr>
      <w:r>
        <w:rPr>
          <w:rFonts w:ascii="Arial" w:hAnsi="Arial" w:cs="Arial"/>
          <w:b/>
          <w:bCs/>
          <w:sz w:val="20"/>
          <w:szCs w:val="20"/>
          <w:u w:val="single"/>
          <w:lang w:val="fr-FR"/>
        </w:rPr>
        <w:t>Opération</w:t>
      </w:r>
    </w:p>
    <w:p>
      <w:pPr>
        <w:numPr>
          <w:ilvl w:val="0"/>
          <w:numId w:val="6"/>
        </w:numPr>
        <w:rPr>
          <w:rFonts w:ascii="Arial" w:hAnsi="Arial" w:cs="Arial"/>
          <w:sz w:val="20"/>
          <w:szCs w:val="20"/>
          <w:lang w:val="fr-FR"/>
        </w:rPr>
      </w:pPr>
      <w:r>
        <w:rPr>
          <w:rFonts w:ascii="Arial" w:hAnsi="Arial" w:cs="Arial"/>
          <w:sz w:val="20"/>
          <w:szCs w:val="20"/>
          <w:lang w:val="fr-FR"/>
        </w:rPr>
        <w:t>Ne pas utiliser la machine dans un espace confiné où de dangereuses émissions de monoxyde de carbone peuvent être produites.</w:t>
      </w:r>
    </w:p>
    <w:p>
      <w:pPr>
        <w:numPr>
          <w:ilvl w:val="0"/>
          <w:numId w:val="6"/>
        </w:numPr>
        <w:rPr>
          <w:rFonts w:ascii="Arial" w:hAnsi="Arial" w:cs="Arial"/>
          <w:sz w:val="20"/>
          <w:szCs w:val="20"/>
          <w:lang w:val="fr-FR"/>
        </w:rPr>
      </w:pPr>
      <w:r>
        <w:rPr>
          <w:rFonts w:ascii="Arial" w:hAnsi="Arial" w:cs="Arial"/>
          <w:sz w:val="20"/>
          <w:szCs w:val="20"/>
          <w:lang w:val="fr-FR"/>
        </w:rPr>
        <w:t>Tondre seulement sous la lumière du jour ou sous une bonne lumière artificielle.</w:t>
      </w:r>
    </w:p>
    <w:p>
      <w:pPr>
        <w:numPr>
          <w:ilvl w:val="0"/>
          <w:numId w:val="6"/>
        </w:numPr>
        <w:rPr>
          <w:rFonts w:ascii="Arial" w:hAnsi="Arial" w:cs="Arial"/>
          <w:sz w:val="20"/>
          <w:szCs w:val="20"/>
          <w:lang w:val="fr-FR"/>
        </w:rPr>
      </w:pPr>
      <w:r>
        <w:rPr>
          <w:rFonts w:ascii="Arial" w:hAnsi="Arial" w:cs="Arial"/>
          <w:sz w:val="20"/>
          <w:szCs w:val="20"/>
          <w:lang w:val="fr-FR"/>
        </w:rPr>
        <w:t>Eviter l’utilisation de l’équipement sur de l’herbe grasse, quand c’est possible.</w:t>
      </w:r>
    </w:p>
    <w:p>
      <w:pPr>
        <w:numPr>
          <w:ilvl w:val="0"/>
          <w:numId w:val="6"/>
        </w:numPr>
        <w:rPr>
          <w:rFonts w:ascii="Arial" w:hAnsi="Arial" w:cs="Arial"/>
          <w:sz w:val="20"/>
          <w:szCs w:val="20"/>
          <w:lang w:val="fr-FR"/>
        </w:rPr>
      </w:pPr>
      <w:r>
        <w:rPr>
          <w:rFonts w:ascii="Arial" w:hAnsi="Arial" w:cs="Arial"/>
          <w:sz w:val="20"/>
          <w:szCs w:val="20"/>
          <w:lang w:val="fr-FR"/>
        </w:rPr>
        <w:t>Toujours être sûr de votre marche sur les pentes.</w:t>
      </w:r>
    </w:p>
    <w:p>
      <w:pPr>
        <w:numPr>
          <w:ilvl w:val="0"/>
          <w:numId w:val="6"/>
        </w:numPr>
        <w:rPr>
          <w:rFonts w:ascii="Arial" w:hAnsi="Arial" w:cs="Arial"/>
          <w:sz w:val="20"/>
          <w:szCs w:val="20"/>
          <w:lang w:val="fr-FR"/>
        </w:rPr>
      </w:pPr>
      <w:r>
        <w:rPr>
          <w:rFonts w:ascii="Arial" w:hAnsi="Arial" w:cs="Arial"/>
          <w:sz w:val="20"/>
          <w:szCs w:val="20"/>
          <w:lang w:val="fr-FR"/>
        </w:rPr>
        <w:t>Marcher, ne jamais courir.</w:t>
      </w:r>
    </w:p>
    <w:p>
      <w:pPr>
        <w:numPr>
          <w:ilvl w:val="0"/>
          <w:numId w:val="6"/>
        </w:numPr>
        <w:rPr>
          <w:rFonts w:ascii="Arial" w:hAnsi="Arial" w:cs="Arial"/>
          <w:sz w:val="20"/>
          <w:szCs w:val="20"/>
          <w:lang w:val="fr-FR"/>
        </w:rPr>
      </w:pPr>
      <w:r>
        <w:rPr>
          <w:rFonts w:ascii="Arial" w:hAnsi="Arial" w:cs="Arial"/>
          <w:sz w:val="20"/>
          <w:szCs w:val="20"/>
          <w:lang w:val="fr-FR"/>
        </w:rPr>
        <w:t>Pour les tondeuses à roues, tondre à travers les pentes, jamais de haut en bas.</w:t>
      </w:r>
    </w:p>
    <w:p>
      <w:pPr>
        <w:numPr>
          <w:ilvl w:val="0"/>
          <w:numId w:val="6"/>
        </w:numPr>
        <w:rPr>
          <w:rFonts w:ascii="Arial" w:hAnsi="Arial" w:cs="Arial"/>
          <w:sz w:val="20"/>
          <w:szCs w:val="20"/>
          <w:lang w:val="fr-FR"/>
        </w:rPr>
      </w:pPr>
      <w:r>
        <w:rPr>
          <w:rFonts w:ascii="Arial" w:hAnsi="Arial" w:cs="Arial"/>
          <w:sz w:val="20"/>
          <w:szCs w:val="20"/>
          <w:lang w:val="fr-FR"/>
        </w:rPr>
        <w:t>Exercer avec une extrême précaution lors du changement de direction sur les pentes.</w:t>
      </w:r>
    </w:p>
    <w:p>
      <w:pPr>
        <w:numPr>
          <w:ilvl w:val="0"/>
          <w:numId w:val="6"/>
        </w:numPr>
        <w:rPr>
          <w:rFonts w:ascii="Arial" w:hAnsi="Arial" w:cs="Arial"/>
          <w:sz w:val="20"/>
          <w:szCs w:val="20"/>
          <w:lang w:val="fr-FR"/>
        </w:rPr>
      </w:pPr>
      <w:r>
        <w:rPr>
          <w:rFonts w:ascii="Arial" w:hAnsi="Arial" w:cs="Arial"/>
          <w:sz w:val="20"/>
          <w:szCs w:val="20"/>
          <w:lang w:val="fr-FR"/>
        </w:rPr>
        <w:t>Arrêter les lames si la tondeuse doit être inclinée lors du transport lors d’une traversée de surfaces autres que de l’herbe, et lors du transport de la tondeuse dû à la zone qui doit être tondue.</w:t>
      </w:r>
    </w:p>
    <w:p>
      <w:pPr>
        <w:numPr>
          <w:ilvl w:val="0"/>
          <w:numId w:val="6"/>
        </w:numPr>
        <w:rPr>
          <w:rFonts w:ascii="Arial" w:hAnsi="Arial" w:cs="Arial"/>
          <w:sz w:val="20"/>
          <w:szCs w:val="20"/>
          <w:lang w:val="fr-FR"/>
        </w:rPr>
      </w:pPr>
      <w:r>
        <w:rPr>
          <w:rFonts w:ascii="Arial" w:hAnsi="Arial" w:cs="Arial"/>
          <w:sz w:val="20"/>
          <w:szCs w:val="20"/>
          <w:lang w:val="fr-FR"/>
        </w:rPr>
        <w:t>Ne pas tondre sur des pentes excessivement raides.</w:t>
      </w:r>
    </w:p>
    <w:p>
      <w:pPr>
        <w:numPr>
          <w:ilvl w:val="0"/>
          <w:numId w:val="6"/>
        </w:numPr>
        <w:rPr>
          <w:rFonts w:ascii="Arial" w:hAnsi="Arial" w:cs="Arial"/>
          <w:sz w:val="20"/>
          <w:szCs w:val="20"/>
          <w:lang w:val="fr-FR"/>
        </w:rPr>
      </w:pPr>
      <w:r>
        <w:rPr>
          <w:rFonts w:ascii="Arial" w:hAnsi="Arial" w:cs="Arial"/>
          <w:sz w:val="20"/>
          <w:szCs w:val="20"/>
          <w:lang w:val="fr-FR"/>
        </w:rPr>
        <w:t>Utiliser une extrême précaution lors du renversement ou de la traction de la tondeuse vers soi.</w:t>
      </w:r>
    </w:p>
    <w:p>
      <w:pPr>
        <w:numPr>
          <w:ilvl w:val="0"/>
          <w:numId w:val="6"/>
        </w:numPr>
        <w:rPr>
          <w:rFonts w:ascii="Arial" w:hAnsi="Arial" w:cs="Arial"/>
          <w:sz w:val="20"/>
          <w:szCs w:val="20"/>
          <w:lang w:val="fr-FR"/>
        </w:rPr>
      </w:pPr>
      <w:r>
        <w:rPr>
          <w:rFonts w:ascii="Arial" w:hAnsi="Arial" w:cs="Arial"/>
          <w:sz w:val="20"/>
          <w:szCs w:val="20"/>
          <w:lang w:val="fr-FR"/>
        </w:rPr>
        <w:t>Ne jamais utiliser la tondeuse avec des protections défectueuses, ou sans dispositifs de sécurité, par exemple des déflecteurs et/ou bac de ramassage, qui ne sont pas en place.</w:t>
      </w:r>
    </w:p>
    <w:p>
      <w:pPr>
        <w:numPr>
          <w:ilvl w:val="0"/>
          <w:numId w:val="6"/>
        </w:numPr>
        <w:rPr>
          <w:rFonts w:ascii="Arial" w:hAnsi="Arial" w:cs="Arial"/>
          <w:sz w:val="20"/>
          <w:szCs w:val="20"/>
          <w:lang w:val="fr-FR"/>
        </w:rPr>
      </w:pPr>
      <w:r>
        <w:rPr>
          <w:rFonts w:ascii="Arial" w:hAnsi="Arial" w:cs="Arial"/>
          <w:sz w:val="20"/>
          <w:szCs w:val="20"/>
          <w:lang w:val="fr-FR"/>
        </w:rPr>
        <w:t>Ne pas changer la configuration du moteur ou augmenter la vitesse.</w:t>
      </w:r>
    </w:p>
    <w:p>
      <w:pPr>
        <w:numPr>
          <w:ilvl w:val="0"/>
          <w:numId w:val="6"/>
        </w:numPr>
        <w:rPr>
          <w:rFonts w:ascii="Arial" w:hAnsi="Arial" w:cs="Arial"/>
          <w:sz w:val="20"/>
          <w:szCs w:val="20"/>
          <w:lang w:val="fr-FR"/>
        </w:rPr>
      </w:pPr>
      <w:r>
        <w:rPr>
          <w:rFonts w:ascii="Arial" w:hAnsi="Arial" w:cs="Arial"/>
          <w:sz w:val="20"/>
          <w:szCs w:val="20"/>
          <w:lang w:val="fr-FR"/>
        </w:rPr>
        <w:t>Pour le démarrage, désengager toutes les lames, les vitesses doivent être au point mort, le levier de commande de traction doit être relâché. Mettre les pieds bien loin des lames.</w:t>
      </w:r>
    </w:p>
    <w:p>
      <w:pPr>
        <w:numPr>
          <w:ilvl w:val="0"/>
          <w:numId w:val="6"/>
        </w:numPr>
        <w:rPr>
          <w:rFonts w:ascii="Arial" w:hAnsi="Arial" w:cs="Arial"/>
          <w:sz w:val="20"/>
          <w:szCs w:val="20"/>
          <w:lang w:val="fr-FR"/>
        </w:rPr>
      </w:pPr>
      <w:r>
        <w:rPr>
          <w:rFonts w:ascii="Arial" w:hAnsi="Arial" w:cs="Arial"/>
          <w:sz w:val="20"/>
          <w:szCs w:val="20"/>
          <w:lang w:val="fr-FR"/>
        </w:rPr>
        <w:t>Avant de démarrer l’engin ou mettre en route le moteur, lire attentivement et comprendre toutes les instructions.</w:t>
      </w:r>
    </w:p>
    <w:p>
      <w:pPr>
        <w:numPr>
          <w:ilvl w:val="0"/>
          <w:numId w:val="6"/>
        </w:numPr>
        <w:rPr>
          <w:rFonts w:ascii="Arial" w:hAnsi="Arial" w:cs="Arial"/>
          <w:sz w:val="20"/>
          <w:szCs w:val="20"/>
          <w:lang w:val="fr-FR"/>
        </w:rPr>
      </w:pPr>
      <w:r>
        <w:rPr>
          <w:rFonts w:ascii="Arial" w:hAnsi="Arial" w:cs="Arial"/>
          <w:sz w:val="20"/>
          <w:szCs w:val="20"/>
          <w:lang w:val="fr-FR"/>
        </w:rPr>
        <w:t>Ne pas incliner la tondeuse lors du démarrage de la machine ou allumer le moteur, excepté si la tondeuse doit être inclinée pour le démarrage. Dans ce cas, ne pas l’incliner plus que absolument nécessaire et soulever seulement la partie qui est la plus éloignée de l’utilisateur.</w:t>
      </w:r>
    </w:p>
    <w:p>
      <w:pPr>
        <w:numPr>
          <w:ilvl w:val="0"/>
          <w:numId w:val="6"/>
        </w:numPr>
        <w:rPr>
          <w:rFonts w:ascii="Arial" w:hAnsi="Arial" w:cs="Arial"/>
          <w:sz w:val="20"/>
          <w:szCs w:val="20"/>
          <w:lang w:val="fr-FR"/>
        </w:rPr>
      </w:pPr>
      <w:r>
        <w:rPr>
          <w:rFonts w:ascii="Arial" w:hAnsi="Arial" w:cs="Arial"/>
          <w:sz w:val="20"/>
          <w:szCs w:val="20"/>
          <w:lang w:val="fr-FR"/>
        </w:rPr>
        <w:t>Ne pas démarrer la machine en se tenant devant l’éjection.</w:t>
      </w:r>
    </w:p>
    <w:p>
      <w:pPr>
        <w:numPr>
          <w:ilvl w:val="0"/>
          <w:numId w:val="6"/>
        </w:numPr>
        <w:rPr>
          <w:rFonts w:ascii="Arial" w:hAnsi="Arial" w:cs="Arial"/>
          <w:sz w:val="20"/>
          <w:szCs w:val="20"/>
          <w:lang w:val="fr-FR"/>
        </w:rPr>
      </w:pPr>
      <w:r>
        <w:rPr>
          <w:rFonts w:ascii="Arial" w:hAnsi="Arial" w:cs="Arial"/>
          <w:sz w:val="20"/>
          <w:szCs w:val="20"/>
          <w:lang w:val="fr-FR"/>
        </w:rPr>
        <w:t xml:space="preserve">Ne pas mettre les mains ou les pieds près ou sous les pièces rotatives. Garder tout le temps propre l’embouchure de l’extracteur d’herbe. </w:t>
      </w:r>
    </w:p>
    <w:p>
      <w:pPr>
        <w:numPr>
          <w:ilvl w:val="0"/>
          <w:numId w:val="6"/>
        </w:numPr>
        <w:rPr>
          <w:rFonts w:ascii="Arial" w:hAnsi="Arial" w:cs="Arial"/>
          <w:sz w:val="20"/>
          <w:szCs w:val="20"/>
          <w:lang w:val="fr-FR"/>
        </w:rPr>
      </w:pPr>
      <w:r>
        <w:rPr>
          <w:rFonts w:ascii="Arial" w:hAnsi="Arial" w:cs="Arial"/>
          <w:sz w:val="20"/>
          <w:szCs w:val="20"/>
          <w:lang w:val="fr-FR"/>
        </w:rPr>
        <w:t>Ne jamais prendre ou porter la tondeuse pendant que la machine est en marche.</w:t>
      </w:r>
    </w:p>
    <w:p>
      <w:pPr>
        <w:numPr>
          <w:ilvl w:val="0"/>
          <w:numId w:val="6"/>
        </w:numPr>
        <w:rPr>
          <w:rFonts w:ascii="Arial" w:hAnsi="Arial" w:cs="Arial"/>
          <w:sz w:val="20"/>
          <w:szCs w:val="20"/>
          <w:lang w:val="fr-FR"/>
        </w:rPr>
      </w:pPr>
      <w:r>
        <w:rPr>
          <w:rFonts w:ascii="Arial" w:hAnsi="Arial" w:cs="Arial"/>
          <w:sz w:val="20"/>
          <w:szCs w:val="20"/>
          <w:lang w:val="fr-FR"/>
        </w:rPr>
        <w:t>Arrêter la machine et enlever la clé de contact, débrancher l’antiparasite de la bougie:</w:t>
      </w:r>
    </w:p>
    <w:p>
      <w:pPr>
        <w:numPr>
          <w:ilvl w:val="1"/>
          <w:numId w:val="6"/>
        </w:numPr>
        <w:rPr>
          <w:rFonts w:ascii="Arial" w:hAnsi="Arial" w:cs="Arial"/>
          <w:sz w:val="20"/>
          <w:szCs w:val="20"/>
          <w:lang w:val="fr-FR"/>
        </w:rPr>
      </w:pPr>
      <w:r>
        <w:rPr>
          <w:rFonts w:ascii="Arial" w:hAnsi="Arial" w:cs="Arial"/>
          <w:sz w:val="20"/>
          <w:szCs w:val="20"/>
          <w:lang w:val="fr-FR"/>
        </w:rPr>
        <w:t>Avant de nettoyer ou déboucher l ‘extracteur d’herbe.</w:t>
      </w:r>
    </w:p>
    <w:p>
      <w:pPr>
        <w:numPr>
          <w:ilvl w:val="1"/>
          <w:numId w:val="6"/>
        </w:numPr>
        <w:rPr>
          <w:rFonts w:ascii="Arial" w:hAnsi="Arial" w:cs="Arial"/>
          <w:sz w:val="20"/>
          <w:szCs w:val="20"/>
          <w:lang w:val="fr-FR"/>
        </w:rPr>
      </w:pPr>
      <w:r>
        <w:rPr>
          <w:rFonts w:ascii="Arial" w:hAnsi="Arial" w:cs="Arial"/>
          <w:sz w:val="20"/>
          <w:szCs w:val="20"/>
          <w:lang w:val="fr-FR"/>
        </w:rPr>
        <w:t>Avant de vérifier, nettoyer, et de travailler sur la tondeuse.</w:t>
      </w:r>
    </w:p>
    <w:p>
      <w:pPr>
        <w:numPr>
          <w:ilvl w:val="1"/>
          <w:numId w:val="6"/>
        </w:numPr>
        <w:rPr>
          <w:rFonts w:ascii="Arial" w:hAnsi="Arial" w:cs="Arial"/>
          <w:sz w:val="20"/>
          <w:szCs w:val="20"/>
          <w:lang w:val="fr-FR"/>
        </w:rPr>
      </w:pPr>
      <w:r>
        <w:rPr>
          <w:rFonts w:ascii="Arial" w:hAnsi="Arial" w:cs="Arial"/>
          <w:sz w:val="20"/>
          <w:szCs w:val="20"/>
          <w:lang w:val="fr-FR"/>
        </w:rPr>
        <w:t xml:space="preserve">Après avoir percuté un objet. Inspecter la tondeuse pour voir s’il y a des dommages et faire des réparations nécessaire avant de réutiliser la tondeuse. </w:t>
      </w:r>
    </w:p>
    <w:p>
      <w:pPr>
        <w:numPr>
          <w:ilvl w:val="1"/>
          <w:numId w:val="6"/>
        </w:numPr>
        <w:rPr>
          <w:rFonts w:ascii="Arial" w:hAnsi="Arial" w:cs="Arial"/>
          <w:sz w:val="20"/>
          <w:szCs w:val="20"/>
          <w:lang w:val="fr-FR"/>
        </w:rPr>
      </w:pPr>
      <w:r>
        <w:rPr>
          <w:rFonts w:ascii="Arial" w:hAnsi="Arial" w:cs="Arial"/>
          <w:sz w:val="20"/>
          <w:szCs w:val="20"/>
          <w:lang w:val="fr-FR"/>
        </w:rPr>
        <w:t xml:space="preserve">Si la tondeuse commence à vibrer anormalement, arrêter le moteur immédiatement et vérifier en respectant les recommandations préalables. </w:t>
      </w:r>
    </w:p>
    <w:p>
      <w:pPr>
        <w:numPr>
          <w:ilvl w:val="0"/>
          <w:numId w:val="6"/>
        </w:numPr>
        <w:rPr>
          <w:rFonts w:ascii="Arial" w:hAnsi="Arial" w:cs="Arial"/>
          <w:sz w:val="20"/>
          <w:szCs w:val="20"/>
          <w:lang w:val="fr-FR"/>
        </w:rPr>
      </w:pPr>
      <w:r>
        <w:rPr>
          <w:rFonts w:ascii="Arial" w:hAnsi="Arial" w:cs="Arial"/>
          <w:sz w:val="20"/>
          <w:szCs w:val="20"/>
          <w:lang w:val="fr-FR"/>
        </w:rPr>
        <w:t>Les commandes doivent toujours être vérifiées si elles fonctionnent correctement. En cas de dysfonctionnement, ne pas utiliser l'outil et le confier à un agent de service pour inspection.</w:t>
      </w:r>
    </w:p>
    <w:p>
      <w:pPr>
        <w:numPr>
          <w:ilvl w:val="0"/>
          <w:numId w:val="6"/>
        </w:numPr>
        <w:rPr>
          <w:rFonts w:ascii="Arial" w:hAnsi="Arial" w:cs="Arial"/>
          <w:sz w:val="20"/>
          <w:szCs w:val="20"/>
          <w:lang w:val="fr-FR"/>
        </w:rPr>
      </w:pPr>
      <w:r>
        <w:rPr>
          <w:rFonts w:ascii="Arial" w:hAnsi="Arial" w:cs="Arial"/>
          <w:sz w:val="20"/>
          <w:szCs w:val="20"/>
          <w:lang w:val="fr-FR"/>
        </w:rPr>
        <w:t>Arrêter le moteur immédiatement:</w:t>
      </w:r>
    </w:p>
    <w:p>
      <w:pPr>
        <w:numPr>
          <w:ilvl w:val="1"/>
          <w:numId w:val="6"/>
        </w:numPr>
        <w:rPr>
          <w:rFonts w:ascii="Arial" w:hAnsi="Arial" w:cs="Arial"/>
          <w:sz w:val="20"/>
          <w:szCs w:val="20"/>
          <w:lang w:val="fr-FR"/>
        </w:rPr>
      </w:pPr>
      <w:r>
        <w:rPr>
          <w:rFonts w:ascii="Arial" w:hAnsi="Arial" w:cs="Arial"/>
          <w:sz w:val="20"/>
          <w:szCs w:val="20"/>
          <w:lang w:val="fr-FR"/>
        </w:rPr>
        <w:t>A chaque fois que vous quittez l’engin.</w:t>
      </w:r>
    </w:p>
    <w:p>
      <w:pPr>
        <w:numPr>
          <w:ilvl w:val="1"/>
          <w:numId w:val="6"/>
        </w:numPr>
        <w:rPr>
          <w:rFonts w:ascii="Arial" w:hAnsi="Arial" w:cs="Arial"/>
          <w:sz w:val="20"/>
          <w:szCs w:val="20"/>
          <w:lang w:val="fr-FR"/>
        </w:rPr>
      </w:pPr>
      <w:r>
        <w:rPr>
          <w:rFonts w:ascii="Arial" w:hAnsi="Arial" w:cs="Arial"/>
          <w:sz w:val="20"/>
          <w:szCs w:val="20"/>
          <w:lang w:val="fr-FR"/>
        </w:rPr>
        <w:t>Avant le ravitaillement.</w:t>
      </w:r>
    </w:p>
    <w:p>
      <w:pPr>
        <w:numPr>
          <w:ilvl w:val="0"/>
          <w:numId w:val="6"/>
        </w:numPr>
        <w:rPr>
          <w:rFonts w:ascii="Arial" w:hAnsi="Arial" w:cs="Arial"/>
          <w:sz w:val="20"/>
          <w:szCs w:val="20"/>
          <w:lang w:val="fr-FR"/>
        </w:rPr>
      </w:pPr>
      <w:r>
        <w:rPr>
          <w:rFonts w:ascii="Arial" w:hAnsi="Arial" w:cs="Arial"/>
          <w:sz w:val="20"/>
          <w:szCs w:val="20"/>
          <w:lang w:val="fr-FR"/>
        </w:rPr>
        <w:t xml:space="preserve">Pour arrêter le moteur, réduire le réglage de l’accélérateur, couper le contact et lâcher la poignée de présence opérateur, fermer le robinet d’essence (suivant équipement). </w:t>
      </w:r>
    </w:p>
    <w:p>
      <w:pPr>
        <w:numPr>
          <w:ilvl w:val="0"/>
          <w:numId w:val="6"/>
        </w:numPr>
        <w:rPr>
          <w:rFonts w:ascii="Arial" w:hAnsi="Arial" w:cs="Arial"/>
          <w:sz w:val="20"/>
          <w:szCs w:val="20"/>
          <w:lang w:val="fr-FR"/>
        </w:rPr>
      </w:pPr>
      <w:r>
        <w:rPr>
          <w:rFonts w:ascii="Arial" w:hAnsi="Arial" w:cs="Arial"/>
          <w:sz w:val="20"/>
          <w:szCs w:val="20"/>
          <w:lang w:val="fr-FR"/>
        </w:rPr>
        <w:t>Aller lentement lors de tout déplacement.</w:t>
      </w:r>
    </w:p>
    <w:p>
      <w:pPr>
        <w:numPr>
          <w:ilvl w:val="0"/>
          <w:numId w:val="6"/>
        </w:numPr>
        <w:rPr>
          <w:rFonts w:ascii="Arial" w:hAnsi="Arial" w:cs="Arial"/>
          <w:sz w:val="20"/>
          <w:szCs w:val="20"/>
          <w:lang w:val="fr-FR"/>
        </w:rPr>
      </w:pPr>
      <w:r>
        <w:rPr>
          <w:rFonts w:ascii="Arial" w:hAnsi="Arial" w:cs="Arial"/>
          <w:sz w:val="20"/>
          <w:szCs w:val="20"/>
          <w:lang w:val="fr-FR"/>
        </w:rPr>
        <w:t>La tondeuse à gazon ne doit pas être utilisée sur les pentes et près des dénivellations, des fossés ou des talus. si l'outil doit être utilisé dans de tels emplacements, il faut prendre une précaution extrême lors de son utilisation.</w:t>
      </w:r>
    </w:p>
    <w:p>
      <w:pPr>
        <w:numPr>
          <w:ilvl w:val="0"/>
          <w:numId w:val="6"/>
        </w:numPr>
        <w:rPr>
          <w:rFonts w:ascii="Arial" w:hAnsi="Arial" w:cs="Arial"/>
          <w:sz w:val="20"/>
          <w:szCs w:val="20"/>
          <w:lang w:val="fr-FR"/>
        </w:rPr>
      </w:pPr>
      <w:r>
        <w:rPr>
          <w:rFonts w:ascii="Arial" w:hAnsi="Arial" w:cs="Arial"/>
          <w:sz w:val="20"/>
          <w:szCs w:val="20"/>
          <w:lang w:val="fr-FR"/>
        </w:rPr>
        <w:t>Les systèmes ou fonctions de sécurité de la tondeuse à gazon ne doivent pas être altérés ni désactivés;</w:t>
      </w:r>
    </w:p>
    <w:p>
      <w:pPr>
        <w:numPr>
          <w:ilvl w:val="0"/>
          <w:numId w:val="6"/>
        </w:numPr>
        <w:rPr>
          <w:rFonts w:ascii="Arial" w:hAnsi="Arial" w:cs="Arial"/>
          <w:sz w:val="20"/>
          <w:szCs w:val="20"/>
          <w:lang w:val="fr-FR"/>
        </w:rPr>
      </w:pPr>
      <w:r>
        <w:rPr>
          <w:rFonts w:ascii="Arial" w:hAnsi="Arial" w:cs="Arial"/>
          <w:sz w:val="20"/>
          <w:szCs w:val="20"/>
          <w:lang w:val="fr-FR"/>
        </w:rPr>
        <w:t>L'opérateur ne doit pas modifier ni altérer les réglages scellés du contrôle de la vitesse du moteur.</w:t>
      </w:r>
    </w:p>
    <w:p>
      <w:pPr>
        <w:ind w:firstLine="283"/>
        <w:rPr>
          <w:rFonts w:ascii="Arial" w:hAnsi="Arial" w:cs="Arial"/>
          <w:b/>
          <w:bCs/>
          <w:sz w:val="20"/>
          <w:szCs w:val="20"/>
          <w:u w:val="single"/>
          <w:lang w:val="fr-FR"/>
        </w:rPr>
      </w:pPr>
    </w:p>
    <w:p>
      <w:pPr>
        <w:ind w:firstLine="283"/>
        <w:rPr>
          <w:rFonts w:ascii="Arial" w:hAnsi="Arial" w:cs="Arial"/>
          <w:b/>
          <w:bCs/>
          <w:sz w:val="20"/>
          <w:szCs w:val="20"/>
          <w:u w:val="single"/>
          <w:lang w:val="fr-FR"/>
        </w:rPr>
      </w:pPr>
      <w:r>
        <w:rPr>
          <w:rFonts w:ascii="Arial" w:hAnsi="Arial" w:cs="Arial"/>
          <w:b/>
          <w:bCs/>
          <w:sz w:val="20"/>
          <w:szCs w:val="20"/>
          <w:u w:val="single"/>
          <w:lang w:val="fr-FR"/>
        </w:rPr>
        <w:t>Maintenance et stockage</w:t>
      </w:r>
    </w:p>
    <w:p>
      <w:pPr>
        <w:numPr>
          <w:ilvl w:val="0"/>
          <w:numId w:val="7"/>
        </w:numPr>
        <w:rPr>
          <w:rFonts w:ascii="Arial" w:hAnsi="Arial" w:cs="Arial"/>
          <w:sz w:val="20"/>
          <w:szCs w:val="20"/>
          <w:lang w:val="fr-FR"/>
        </w:rPr>
      </w:pPr>
      <w:r>
        <w:rPr>
          <w:rFonts w:ascii="Arial" w:hAnsi="Arial" w:cs="Arial"/>
          <w:sz w:val="20"/>
          <w:szCs w:val="20"/>
          <w:lang w:val="fr-FR"/>
        </w:rPr>
        <w:t>Contrôler, vérifier et resserrer tous boulons, verrous, et vis pour s’assurer que l’équipement est en condition d’utilisation en toute sécurité.</w:t>
      </w:r>
    </w:p>
    <w:p>
      <w:pPr>
        <w:numPr>
          <w:ilvl w:val="0"/>
          <w:numId w:val="7"/>
        </w:numPr>
        <w:rPr>
          <w:rFonts w:ascii="Arial" w:hAnsi="Arial" w:cs="Arial"/>
          <w:sz w:val="20"/>
          <w:szCs w:val="20"/>
          <w:lang w:val="fr-FR"/>
        </w:rPr>
      </w:pPr>
      <w:r>
        <w:rPr>
          <w:rFonts w:ascii="Arial" w:hAnsi="Arial" w:cs="Arial"/>
          <w:sz w:val="20"/>
          <w:szCs w:val="20"/>
          <w:lang w:val="fr-FR"/>
        </w:rPr>
        <w:t>Ne jamais garder la tondeuse avec de l’essence dans le réservoir dans un immeuble ou des vapeurs peuvent provoquer une flamme vive ou une étincelle.</w:t>
      </w:r>
    </w:p>
    <w:p>
      <w:pPr>
        <w:numPr>
          <w:ilvl w:val="0"/>
          <w:numId w:val="7"/>
        </w:numPr>
        <w:rPr>
          <w:rFonts w:ascii="Arial" w:hAnsi="Arial" w:cs="Arial"/>
          <w:sz w:val="20"/>
          <w:szCs w:val="20"/>
          <w:lang w:val="fr-FR"/>
        </w:rPr>
      </w:pPr>
      <w:r>
        <w:rPr>
          <w:rFonts w:ascii="Arial" w:hAnsi="Arial" w:cs="Arial"/>
          <w:sz w:val="20"/>
          <w:szCs w:val="20"/>
          <w:lang w:val="fr-FR"/>
        </w:rPr>
        <w:t>Laisser l’engin se refroidir avant de le ranger dans un endroit fermé.</w:t>
      </w:r>
    </w:p>
    <w:p>
      <w:pPr>
        <w:numPr>
          <w:ilvl w:val="0"/>
          <w:numId w:val="7"/>
        </w:numPr>
        <w:rPr>
          <w:rFonts w:ascii="Arial" w:hAnsi="Arial" w:cs="Arial"/>
          <w:sz w:val="20"/>
          <w:szCs w:val="20"/>
          <w:lang w:val="fr-FR"/>
        </w:rPr>
      </w:pPr>
      <w:r>
        <w:rPr>
          <w:rFonts w:ascii="Arial" w:hAnsi="Arial" w:cs="Arial"/>
          <w:sz w:val="20"/>
          <w:szCs w:val="20"/>
          <w:lang w:val="fr-FR"/>
        </w:rPr>
        <w:t xml:space="preserve">Pour réduire un risque de feu, garder l’engin propre sans herbes, sans graisse, le silencieux et le moteur refroidit, débrancher la batterie s’il y a et vider le réservoir à carburant </w:t>
      </w:r>
    </w:p>
    <w:p>
      <w:pPr>
        <w:numPr>
          <w:ilvl w:val="0"/>
          <w:numId w:val="7"/>
        </w:numPr>
        <w:rPr>
          <w:rFonts w:ascii="Arial" w:hAnsi="Arial" w:cs="Arial"/>
          <w:sz w:val="20"/>
          <w:szCs w:val="20"/>
          <w:lang w:val="fr-FR"/>
        </w:rPr>
      </w:pPr>
      <w:r>
        <w:rPr>
          <w:rFonts w:ascii="Arial" w:hAnsi="Arial" w:cs="Arial"/>
          <w:sz w:val="20"/>
          <w:szCs w:val="20"/>
          <w:lang w:val="fr-FR"/>
        </w:rPr>
        <w:t>Vérifier le bac à herbe fréquemment, son état d’usure ou sa détérioration.</w:t>
      </w:r>
    </w:p>
    <w:p>
      <w:pPr>
        <w:numPr>
          <w:ilvl w:val="0"/>
          <w:numId w:val="7"/>
        </w:numPr>
        <w:rPr>
          <w:rFonts w:ascii="Arial" w:hAnsi="Arial" w:cs="Arial"/>
          <w:sz w:val="20"/>
          <w:szCs w:val="20"/>
          <w:lang w:val="fr-FR"/>
        </w:rPr>
      </w:pPr>
      <w:r>
        <w:rPr>
          <w:rFonts w:ascii="Arial" w:hAnsi="Arial" w:cs="Arial"/>
          <w:sz w:val="20"/>
          <w:szCs w:val="20"/>
          <w:lang w:val="fr-FR"/>
        </w:rPr>
        <w:t>Remplacer les parties usées et endommagées pour la sécurité.</w:t>
      </w:r>
    </w:p>
    <w:p>
      <w:pPr>
        <w:numPr>
          <w:ilvl w:val="0"/>
          <w:numId w:val="7"/>
        </w:numPr>
        <w:rPr>
          <w:rFonts w:ascii="Arial" w:hAnsi="Arial" w:cs="Arial"/>
          <w:sz w:val="20"/>
          <w:szCs w:val="20"/>
          <w:lang w:val="fr-FR"/>
        </w:rPr>
      </w:pPr>
      <w:r>
        <w:rPr>
          <w:rFonts w:ascii="Arial" w:hAnsi="Arial" w:cs="Arial"/>
          <w:sz w:val="20"/>
          <w:szCs w:val="20"/>
          <w:lang w:val="fr-FR"/>
        </w:rPr>
        <w:t>Si le réservoir du combustible doit être drainé, il devra être fait à l’extérieur.</w:t>
      </w:r>
    </w:p>
    <w:p>
      <w:pPr>
        <w:rPr>
          <w:rFonts w:ascii="Arial" w:hAnsi="Arial" w:cs="Arial"/>
          <w:b/>
          <w:bCs/>
          <w:sz w:val="20"/>
          <w:szCs w:val="20"/>
          <w:lang w:val="fr-FR"/>
        </w:rPr>
      </w:pPr>
    </w:p>
    <w:p>
      <w:pPr>
        <w:numPr>
          <w:ilvl w:val="0"/>
          <w:numId w:val="3"/>
        </w:numPr>
        <w:rPr>
          <w:rFonts w:ascii="Arial" w:hAnsi="Arial" w:cs="Arial"/>
          <w:b/>
          <w:bCs/>
          <w:sz w:val="20"/>
          <w:szCs w:val="20"/>
          <w:u w:val="single"/>
          <w:lang w:val="fr-FR"/>
        </w:rPr>
      </w:pPr>
      <w:r>
        <w:rPr>
          <w:rFonts w:ascii="Arial" w:hAnsi="Arial" w:cs="Arial"/>
          <w:b/>
          <w:bCs/>
          <w:sz w:val="20"/>
          <w:szCs w:val="20"/>
          <w:u w:val="single"/>
          <w:lang w:val="fr-FR"/>
        </w:rPr>
        <w:t>Consignes particulières de sécurité</w:t>
      </w:r>
    </w:p>
    <w:p>
      <w:pPr>
        <w:numPr>
          <w:ilvl w:val="0"/>
          <w:numId w:val="8"/>
        </w:numPr>
        <w:ind w:left="360"/>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 xml:space="preserve">En cas de méconnaissance ou d’une première utilisation de ce produit, nous vous recommandons d’avoir une formation/entrainement avec un professionnel ou une personne expérimentée. </w:t>
      </w:r>
    </w:p>
    <w:p>
      <w:pPr>
        <w:numPr>
          <w:ilvl w:val="0"/>
          <w:numId w:val="8"/>
        </w:numPr>
        <w:ind w:left="360"/>
        <w:rPr>
          <w:rFonts w:ascii="Arial" w:hAnsi="Arial" w:cs="Arial"/>
          <w:b/>
          <w:bCs/>
          <w:sz w:val="20"/>
          <w:szCs w:val="20"/>
          <w:lang w:val="fr-FR"/>
        </w:rPr>
      </w:pPr>
      <w:r>
        <w:rPr>
          <w:rFonts w:ascii="Arial" w:hAnsi="Arial" w:cs="Arial"/>
          <w:color w:val="000000"/>
          <w:sz w:val="20"/>
          <w:szCs w:val="20"/>
          <w:lang w:val="fr-FR"/>
        </w:rPr>
        <w:t>Utilisez toujours la tondeuse avec son sac de ramassage et/ou son déflecteur dans la position prévue.</w:t>
      </w:r>
    </w:p>
    <w:p>
      <w:pPr>
        <w:numPr>
          <w:ilvl w:val="0"/>
          <w:numId w:val="8"/>
        </w:numPr>
        <w:ind w:left="360"/>
        <w:rPr>
          <w:rFonts w:ascii="Arial" w:hAnsi="Arial" w:cs="Arial"/>
          <w:b/>
          <w:bCs/>
          <w:sz w:val="20"/>
          <w:szCs w:val="20"/>
          <w:lang w:val="fr-FR"/>
        </w:rPr>
      </w:pPr>
      <w:r>
        <w:rPr>
          <w:rFonts w:ascii="Arial" w:hAnsi="Arial" w:cs="Arial"/>
          <w:color w:val="000000"/>
          <w:sz w:val="20"/>
          <w:szCs w:val="20"/>
          <w:lang w:val="fr-FR"/>
        </w:rPr>
        <w:t>Éteignez le moteur avant de vider le sac de ramassage ou avant de modifier la hauteur de coupe.</w:t>
      </w:r>
    </w:p>
    <w:p>
      <w:pPr>
        <w:numPr>
          <w:ilvl w:val="0"/>
          <w:numId w:val="8"/>
        </w:numPr>
        <w:ind w:left="360"/>
        <w:rPr>
          <w:rFonts w:ascii="Arial" w:hAnsi="Arial" w:cs="Arial"/>
          <w:b/>
          <w:bCs/>
          <w:sz w:val="20"/>
          <w:szCs w:val="20"/>
          <w:lang w:val="fr-FR"/>
        </w:rPr>
      </w:pPr>
      <w:r>
        <w:rPr>
          <w:rFonts w:ascii="Arial" w:hAnsi="Arial" w:cs="Arial"/>
          <w:color w:val="000000"/>
          <w:sz w:val="20"/>
          <w:szCs w:val="20"/>
          <w:lang w:val="fr-FR"/>
        </w:rPr>
        <w:t>Pendant que le moteur tourne, n’introduisez jamais vos mains ou pieds sous la tondeuse ou sous la zone d’éjection de l’herbe.</w:t>
      </w:r>
    </w:p>
    <w:p>
      <w:pPr>
        <w:numPr>
          <w:ilvl w:val="0"/>
          <w:numId w:val="8"/>
        </w:numPr>
        <w:ind w:left="360"/>
        <w:rPr>
          <w:rFonts w:ascii="Arial" w:hAnsi="Arial" w:cs="Arial"/>
          <w:color w:val="000000"/>
          <w:sz w:val="20"/>
          <w:szCs w:val="20"/>
          <w:lang w:val="fr-FR"/>
        </w:rPr>
      </w:pPr>
      <w:r>
        <w:rPr>
          <w:rFonts w:ascii="Arial" w:hAnsi="Arial" w:cs="Arial"/>
          <w:color w:val="000000"/>
          <w:sz w:val="20"/>
          <w:szCs w:val="20"/>
          <w:lang w:val="fr-FR"/>
        </w:rPr>
        <w:t>Avant de tondre, retirez tous les objets étrangers du gazon (comme des pierres, des jouets, des bâtons et des câbles) pouvant être propulsés par la machine.</w:t>
      </w:r>
    </w:p>
    <w:p>
      <w:pPr>
        <w:numPr>
          <w:ilvl w:val="0"/>
          <w:numId w:val="8"/>
        </w:numPr>
        <w:ind w:left="360"/>
        <w:rPr>
          <w:rFonts w:ascii="Arial" w:hAnsi="Arial" w:cs="Arial"/>
          <w:b/>
          <w:bCs/>
          <w:sz w:val="20"/>
          <w:szCs w:val="20"/>
          <w:lang w:val="fr-FR"/>
        </w:rPr>
      </w:pPr>
      <w:r>
        <w:rPr>
          <w:rFonts w:ascii="Arial" w:hAnsi="Arial" w:cs="Arial"/>
          <w:color w:val="000000"/>
          <w:sz w:val="20"/>
          <w:szCs w:val="20"/>
          <w:lang w:val="fr-FR"/>
        </w:rPr>
        <w:t>Maintenez les enfants et animaux domestiques à une distance de sécurité pendant l’utilisation de la tondeuse.</w:t>
      </w:r>
    </w:p>
    <w:p>
      <w:pPr>
        <w:numPr>
          <w:ilvl w:val="0"/>
          <w:numId w:val="8"/>
        </w:numPr>
        <w:ind w:left="360"/>
        <w:rPr>
          <w:rFonts w:ascii="Arial" w:hAnsi="Arial" w:cs="Arial"/>
          <w:b/>
          <w:bCs/>
          <w:sz w:val="20"/>
          <w:szCs w:val="20"/>
          <w:lang w:val="fr-FR"/>
        </w:rPr>
      </w:pPr>
      <w:r>
        <w:rPr>
          <w:rFonts w:ascii="Arial" w:hAnsi="Arial" w:cs="Arial"/>
          <w:color w:val="000000"/>
          <w:sz w:val="20"/>
          <w:szCs w:val="20"/>
          <w:lang w:val="fr-FR"/>
        </w:rPr>
        <w:t>Ne soulevez jamais la tondeuse au démarrage du moteur.</w:t>
      </w:r>
    </w:p>
    <w:p>
      <w:pPr>
        <w:numPr>
          <w:ilvl w:val="0"/>
          <w:numId w:val="8"/>
        </w:numPr>
        <w:ind w:left="360"/>
        <w:rPr>
          <w:rFonts w:ascii="Arial" w:hAnsi="Arial" w:cs="Arial"/>
          <w:sz w:val="20"/>
          <w:szCs w:val="20"/>
          <w:lang w:val="fr-FR"/>
        </w:rPr>
      </w:pPr>
      <w:r>
        <w:rPr>
          <w:rFonts w:ascii="Arial" w:hAnsi="Arial" w:cs="Arial"/>
          <w:color w:val="000000"/>
          <w:sz w:val="20"/>
          <w:szCs w:val="20"/>
          <w:lang w:val="fr-FR"/>
        </w:rPr>
        <w:t>La consommation d’alcool, de médicaments et de drogues, ainsi que des états de maladie, fièvre et fatigue nuisent à votre capacité à réagir. N’utilisez pas l’outil dans de telles circonstances.</w:t>
      </w:r>
    </w:p>
    <w:p>
      <w:pPr>
        <w:numPr>
          <w:ilvl w:val="0"/>
          <w:numId w:val="8"/>
        </w:numPr>
        <w:ind w:left="360"/>
        <w:rPr>
          <w:rFonts w:ascii="Arial" w:hAnsi="Arial" w:cs="Arial"/>
          <w:sz w:val="20"/>
          <w:szCs w:val="20"/>
          <w:lang w:val="fr-FR"/>
        </w:rPr>
      </w:pPr>
      <w:r>
        <w:rPr>
          <w:rFonts w:ascii="Arial" w:hAnsi="Arial" w:cs="Arial"/>
          <w:sz w:val="20"/>
          <w:szCs w:val="20"/>
          <w:lang w:val="fr-FR"/>
        </w:rPr>
        <w:t>Ne modifiez jamais la vitesse nominale du moteur.</w:t>
      </w:r>
    </w:p>
    <w:p>
      <w:pPr>
        <w:numPr>
          <w:ilvl w:val="0"/>
          <w:numId w:val="8"/>
        </w:numPr>
        <w:ind w:left="360"/>
        <w:rPr>
          <w:rFonts w:ascii="Arial" w:hAnsi="Arial" w:cs="Arial"/>
          <w:sz w:val="20"/>
          <w:szCs w:val="20"/>
          <w:lang w:val="fr-FR"/>
        </w:rPr>
      </w:pPr>
      <w:r>
        <w:rPr>
          <w:rFonts w:ascii="Arial" w:hAnsi="Arial" w:cs="Arial"/>
          <w:sz w:val="20"/>
          <w:szCs w:val="20"/>
          <w:lang w:val="fr-FR"/>
        </w:rPr>
        <w:t>Ne soulevez jamais et ne transportez jamais l’outil quand son moteur est en marche.</w:t>
      </w:r>
    </w:p>
    <w:p>
      <w:pPr>
        <w:numPr>
          <w:ilvl w:val="0"/>
          <w:numId w:val="8"/>
        </w:numPr>
        <w:ind w:left="360"/>
        <w:rPr>
          <w:rFonts w:ascii="Arial" w:hAnsi="Arial" w:cs="Arial"/>
          <w:sz w:val="20"/>
          <w:szCs w:val="20"/>
          <w:lang w:val="fr-FR"/>
        </w:rPr>
      </w:pPr>
      <w:r>
        <w:rPr>
          <w:rFonts w:ascii="Arial" w:hAnsi="Arial" w:cs="Arial"/>
          <w:sz w:val="20"/>
          <w:szCs w:val="20"/>
          <w:lang w:val="fr-FR"/>
        </w:rPr>
        <w:t>Avant de mettre le moteur en marche, relâchez la barre de traction.</w:t>
      </w:r>
    </w:p>
    <w:p>
      <w:pPr>
        <w:numPr>
          <w:ilvl w:val="0"/>
          <w:numId w:val="8"/>
        </w:numPr>
        <w:ind w:left="360"/>
        <w:rPr>
          <w:rFonts w:ascii="Arial" w:hAnsi="Arial" w:cs="Arial"/>
          <w:sz w:val="20"/>
          <w:szCs w:val="20"/>
          <w:lang w:val="fr-FR"/>
        </w:rPr>
      </w:pPr>
      <w:r>
        <w:rPr>
          <w:rFonts w:ascii="Arial" w:hAnsi="Arial" w:cs="Arial"/>
          <w:sz w:val="20"/>
          <w:szCs w:val="20"/>
          <w:lang w:val="fr-FR"/>
        </w:rPr>
        <w:t>Avant de tondre, installez le sac de ramassage dans sa position prévue.</w:t>
      </w:r>
    </w:p>
    <w:p>
      <w:pPr>
        <w:numPr>
          <w:ilvl w:val="0"/>
          <w:numId w:val="8"/>
        </w:numPr>
        <w:ind w:left="360"/>
        <w:rPr>
          <w:rFonts w:ascii="Arial" w:hAnsi="Arial" w:cs="Arial"/>
          <w:sz w:val="20"/>
          <w:szCs w:val="20"/>
          <w:lang w:val="fr-FR"/>
        </w:rPr>
      </w:pPr>
      <w:r>
        <w:rPr>
          <w:rFonts w:ascii="Arial" w:hAnsi="Arial" w:cs="Arial"/>
          <w:sz w:val="20"/>
          <w:szCs w:val="20"/>
          <w:lang w:val="fr-FR"/>
        </w:rPr>
        <w:t>N’utilisez pas la tondeuse en cas de pluie ou si l’herbe est mouillée.</w:t>
      </w:r>
    </w:p>
    <w:p>
      <w:pPr>
        <w:numPr>
          <w:ilvl w:val="0"/>
          <w:numId w:val="8"/>
        </w:numPr>
        <w:ind w:left="360"/>
        <w:rPr>
          <w:rFonts w:ascii="Arial" w:hAnsi="Arial" w:cs="Arial"/>
          <w:sz w:val="20"/>
          <w:szCs w:val="20"/>
          <w:lang w:val="fr-FR"/>
        </w:rPr>
      </w:pPr>
      <w:r>
        <w:rPr>
          <w:rFonts w:ascii="Arial" w:hAnsi="Arial" w:cs="Arial"/>
          <w:sz w:val="20"/>
          <w:szCs w:val="20"/>
          <w:lang w:val="fr-FR"/>
        </w:rPr>
        <w:t>Ne soulevez jamais l’arrière de la tondeuse au démarrage du moteur et ne placez jamais vos mains ou vos pieds sous le carter de coupe ou dans la bouche d’éjection arrière pendant que le moteur tourne.</w:t>
      </w:r>
    </w:p>
    <w:p>
      <w:pPr>
        <w:numPr>
          <w:ilvl w:val="0"/>
          <w:numId w:val="8"/>
        </w:numPr>
        <w:ind w:left="360"/>
        <w:rPr>
          <w:rFonts w:ascii="Arial" w:hAnsi="Arial" w:cs="Arial"/>
          <w:sz w:val="20"/>
          <w:szCs w:val="20"/>
          <w:lang w:val="fr-FR"/>
        </w:rPr>
      </w:pPr>
      <w:r>
        <w:rPr>
          <w:rFonts w:ascii="Arial" w:hAnsi="Arial" w:cs="Arial"/>
          <w:sz w:val="20"/>
          <w:szCs w:val="20"/>
          <w:lang w:val="fr-FR"/>
        </w:rPr>
        <w:t>Éteignez le moteur et retirez le capuchon de la bougie d’allumage dans les cas suivants :</w:t>
      </w:r>
    </w:p>
    <w:p>
      <w:pPr>
        <w:numPr>
          <w:ilvl w:val="1"/>
          <w:numId w:val="8"/>
        </w:numPr>
        <w:ind w:left="1069"/>
        <w:rPr>
          <w:rFonts w:ascii="Arial" w:hAnsi="Arial" w:cs="Arial"/>
          <w:sz w:val="20"/>
          <w:szCs w:val="20"/>
          <w:lang w:val="fr-FR"/>
        </w:rPr>
      </w:pPr>
      <w:r>
        <w:rPr>
          <w:rFonts w:ascii="Arial" w:hAnsi="Arial" w:cs="Arial"/>
          <w:sz w:val="20"/>
          <w:szCs w:val="20"/>
          <w:lang w:val="fr-FR"/>
        </w:rPr>
        <w:t>Avant toute opération sous le carter de coupe ou à proximité de la bouche d’éjection.</w:t>
      </w:r>
      <w:r>
        <w:rPr>
          <w:rFonts w:ascii="Arial" w:hAnsi="Arial" w:cs="Arial"/>
          <w:color w:val="000000"/>
          <w:sz w:val="20"/>
          <w:szCs w:val="20"/>
          <w:lang w:val="fr-FR"/>
        </w:rPr>
        <w:t xml:space="preserve"> </w:t>
      </w:r>
    </w:p>
    <w:p>
      <w:pPr>
        <w:numPr>
          <w:ilvl w:val="1"/>
          <w:numId w:val="8"/>
        </w:numPr>
        <w:ind w:left="1069"/>
        <w:rPr>
          <w:rFonts w:ascii="Arial" w:hAnsi="Arial" w:cs="Arial"/>
          <w:sz w:val="20"/>
          <w:szCs w:val="20"/>
          <w:lang w:val="fr-FR"/>
        </w:rPr>
      </w:pPr>
      <w:r>
        <w:rPr>
          <w:rFonts w:ascii="Arial" w:hAnsi="Arial" w:cs="Arial"/>
          <w:sz w:val="20"/>
          <w:szCs w:val="20"/>
          <w:lang w:val="fr-FR"/>
        </w:rPr>
        <w:t>Avant tout entretien, réparation ou vérification.</w:t>
      </w:r>
      <w:r>
        <w:rPr>
          <w:rFonts w:ascii="Arial" w:hAnsi="Arial" w:cs="Arial"/>
          <w:color w:val="000000"/>
          <w:sz w:val="20"/>
          <w:szCs w:val="20"/>
          <w:lang w:val="fr-FR"/>
        </w:rPr>
        <w:t xml:space="preserve"> </w:t>
      </w:r>
    </w:p>
    <w:p>
      <w:pPr>
        <w:numPr>
          <w:ilvl w:val="1"/>
          <w:numId w:val="8"/>
        </w:numPr>
        <w:ind w:left="1069"/>
        <w:rPr>
          <w:rFonts w:ascii="Arial" w:hAnsi="Arial" w:cs="Arial"/>
          <w:sz w:val="20"/>
          <w:szCs w:val="20"/>
          <w:lang w:val="fr-FR"/>
        </w:rPr>
      </w:pPr>
      <w:r>
        <w:rPr>
          <w:rFonts w:ascii="Arial" w:hAnsi="Arial" w:cs="Arial"/>
          <w:sz w:val="20"/>
          <w:szCs w:val="20"/>
          <w:lang w:val="fr-FR"/>
        </w:rPr>
        <w:t>Avant de transporter, soulever ou ranger la tondeuse.</w:t>
      </w:r>
    </w:p>
    <w:p>
      <w:pPr>
        <w:numPr>
          <w:ilvl w:val="1"/>
          <w:numId w:val="8"/>
        </w:numPr>
        <w:ind w:left="1069"/>
        <w:rPr>
          <w:rFonts w:ascii="Arial" w:hAnsi="Arial" w:cs="Arial"/>
          <w:sz w:val="20"/>
          <w:szCs w:val="20"/>
          <w:lang w:val="fr-FR"/>
        </w:rPr>
      </w:pPr>
      <w:r>
        <w:rPr>
          <w:rFonts w:ascii="Arial" w:hAnsi="Arial" w:cs="Arial"/>
          <w:sz w:val="20"/>
          <w:szCs w:val="20"/>
          <w:lang w:val="fr-FR"/>
        </w:rPr>
        <w:t>Si vous laissez la tondeuse sans surveillance ou changez la hauteur de coupe.</w:t>
      </w:r>
      <w:r>
        <w:rPr>
          <w:rFonts w:ascii="Arial" w:hAnsi="Arial" w:cs="Arial"/>
          <w:color w:val="000000"/>
          <w:sz w:val="20"/>
          <w:szCs w:val="20"/>
          <w:lang w:val="fr-FR"/>
        </w:rPr>
        <w:t xml:space="preserve"> </w:t>
      </w:r>
    </w:p>
    <w:p>
      <w:pPr>
        <w:numPr>
          <w:ilvl w:val="1"/>
          <w:numId w:val="8"/>
        </w:numPr>
        <w:ind w:left="1069"/>
        <w:rPr>
          <w:rFonts w:ascii="Arial" w:hAnsi="Arial" w:cs="Arial"/>
          <w:sz w:val="20"/>
          <w:szCs w:val="20"/>
          <w:lang w:val="fr-FR"/>
        </w:rPr>
      </w:pPr>
      <w:r>
        <w:rPr>
          <w:rFonts w:ascii="Arial" w:hAnsi="Arial" w:cs="Arial"/>
          <w:sz w:val="20"/>
          <w:szCs w:val="20"/>
          <w:lang w:val="fr-FR"/>
        </w:rPr>
        <w:t>Pour retirer et vider le sac de ramassage.</w:t>
      </w:r>
    </w:p>
    <w:p>
      <w:pPr>
        <w:numPr>
          <w:ilvl w:val="0"/>
          <w:numId w:val="8"/>
        </w:numPr>
        <w:ind w:left="360"/>
        <w:rPr>
          <w:rFonts w:ascii="Arial" w:hAnsi="Arial" w:cs="Arial"/>
          <w:sz w:val="20"/>
          <w:szCs w:val="20"/>
          <w:lang w:val="fr-FR"/>
        </w:rPr>
      </w:pPr>
      <w:r>
        <w:rPr>
          <w:rFonts w:ascii="Arial" w:hAnsi="Arial" w:cs="Arial"/>
          <w:sz w:val="20"/>
          <w:szCs w:val="20"/>
          <w:lang w:val="fr-FR"/>
        </w:rPr>
        <w:t>Après avoir percuté un objet étranger, éteignez le moteur et inspectez attentivement la tondeuse pour repérer tout dommage.</w:t>
      </w:r>
      <w:r>
        <w:rPr>
          <w:rFonts w:ascii="Arial" w:hAnsi="Arial" w:cs="Arial"/>
          <w:color w:val="000000"/>
          <w:sz w:val="20"/>
          <w:szCs w:val="20"/>
          <w:lang w:val="fr-FR"/>
        </w:rPr>
        <w:t xml:space="preserve"> Apportez la tondeuse dans un centre de réparation agréé  pour effectuer la réparation le cas échéant.</w:t>
      </w:r>
    </w:p>
    <w:p>
      <w:pPr>
        <w:numPr>
          <w:ilvl w:val="0"/>
          <w:numId w:val="8"/>
        </w:numPr>
        <w:ind w:left="360"/>
        <w:rPr>
          <w:rFonts w:ascii="Arial" w:hAnsi="Arial" w:cs="Arial"/>
          <w:sz w:val="20"/>
          <w:szCs w:val="20"/>
          <w:lang w:val="fr-FR"/>
        </w:rPr>
      </w:pPr>
      <w:r>
        <w:rPr>
          <w:rFonts w:ascii="Arial" w:hAnsi="Arial" w:cs="Arial"/>
          <w:sz w:val="20"/>
          <w:szCs w:val="20"/>
          <w:lang w:val="fr-FR"/>
        </w:rPr>
        <w:t>Si la tondeuse vibre anormalement, essayez d’en comprendre la raison et apportez votre tondeuse dans un centre de réparation agréé.</w:t>
      </w:r>
      <w:r>
        <w:rPr>
          <w:rFonts w:ascii="Arial" w:hAnsi="Arial" w:cs="Arial"/>
          <w:color w:val="000000"/>
          <w:sz w:val="20"/>
          <w:szCs w:val="20"/>
          <w:lang w:val="fr-FR"/>
        </w:rPr>
        <w:t xml:space="preserve">  </w:t>
      </w:r>
    </w:p>
    <w:p>
      <w:pPr>
        <w:numPr>
          <w:ilvl w:val="0"/>
          <w:numId w:val="8"/>
        </w:numPr>
        <w:ind w:left="360"/>
        <w:rPr>
          <w:rFonts w:ascii="Arial" w:hAnsi="Arial" w:cs="Arial"/>
          <w:sz w:val="20"/>
          <w:szCs w:val="20"/>
          <w:lang w:val="fr-FR"/>
        </w:rPr>
      </w:pPr>
      <w:r>
        <w:rPr>
          <w:rFonts w:ascii="Arial" w:hAnsi="Arial" w:cs="Arial"/>
          <w:sz w:val="20"/>
          <w:szCs w:val="20"/>
          <w:lang w:val="fr-FR"/>
        </w:rPr>
        <w:t>Vérifiez régulièrement que les boulons, écrous et vis sont correctement serrés pour une utilisation sécurisée de la tondeuse.</w:t>
      </w:r>
      <w:r>
        <w:rPr>
          <w:rFonts w:ascii="Arial" w:hAnsi="Arial" w:cs="Arial"/>
          <w:color w:val="000000"/>
          <w:sz w:val="20"/>
          <w:szCs w:val="20"/>
          <w:lang w:val="fr-FR"/>
        </w:rPr>
        <w:t xml:space="preserve">  </w:t>
      </w:r>
    </w:p>
    <w:p>
      <w:pPr>
        <w:numPr>
          <w:ilvl w:val="0"/>
          <w:numId w:val="8"/>
        </w:numPr>
        <w:ind w:left="360"/>
        <w:rPr>
          <w:rFonts w:ascii="Arial" w:hAnsi="Arial" w:cs="Arial"/>
          <w:sz w:val="20"/>
          <w:szCs w:val="20"/>
          <w:lang w:val="fr-FR"/>
        </w:rPr>
      </w:pPr>
      <w:r>
        <w:rPr>
          <w:rFonts w:ascii="Arial" w:hAnsi="Arial" w:cs="Arial"/>
          <w:sz w:val="20"/>
          <w:szCs w:val="20"/>
          <w:lang w:val="fr-FR"/>
        </w:rPr>
        <w:t>N'utilisez pas l'outil s'il y a un risque d'éclairs et d’orages.</w:t>
      </w:r>
    </w:p>
    <w:p>
      <w:pPr>
        <w:numPr>
          <w:ilvl w:val="0"/>
          <w:numId w:val="8"/>
        </w:numPr>
        <w:ind w:left="360"/>
        <w:rPr>
          <w:rFonts w:ascii="Arial" w:hAnsi="Arial" w:cs="Arial"/>
          <w:sz w:val="20"/>
          <w:szCs w:val="20"/>
          <w:lang w:val="fr-FR"/>
        </w:rPr>
      </w:pPr>
      <w:r>
        <w:rPr>
          <w:rFonts w:ascii="Arial" w:hAnsi="Arial" w:cs="Arial"/>
          <w:sz w:val="20"/>
          <w:szCs w:val="20"/>
          <w:lang w:val="fr-FR"/>
        </w:rPr>
        <w:t>Utilisez l'outil à la lumière du jour ou sous un bon éclairage. Toujours garder les spectateurs à distance.</w:t>
      </w:r>
    </w:p>
    <w:p>
      <w:pPr>
        <w:numPr>
          <w:ilvl w:val="0"/>
          <w:numId w:val="8"/>
        </w:numPr>
        <w:ind w:left="360"/>
        <w:rPr>
          <w:rFonts w:ascii="Arial" w:hAnsi="Arial" w:cs="Arial"/>
          <w:sz w:val="20"/>
          <w:szCs w:val="20"/>
          <w:lang w:val="fr-FR"/>
        </w:rPr>
      </w:pPr>
      <w:r>
        <w:rPr>
          <w:rFonts w:ascii="Arial" w:hAnsi="Arial" w:cs="Arial"/>
          <w:sz w:val="20"/>
          <w:szCs w:val="20"/>
          <w:lang w:val="fr-FR"/>
        </w:rPr>
        <w:t>Avertissement: prenez des mesures de précaution extrêmes lorsque vous utilisez la tondeuse à gazon dans des pentes et à proximité de dénivellations, de fossés ou de talus. Soyez toujours sûr de votre position et restez vigilant.</w:t>
      </w:r>
    </w:p>
    <w:p>
      <w:pPr>
        <w:numPr>
          <w:ilvl w:val="0"/>
          <w:numId w:val="8"/>
        </w:numPr>
        <w:ind w:left="360"/>
        <w:rPr>
          <w:rFonts w:ascii="Arial" w:hAnsi="Arial" w:cs="Arial"/>
          <w:sz w:val="20"/>
          <w:szCs w:val="20"/>
          <w:lang w:val="fr-FR"/>
        </w:rPr>
      </w:pPr>
      <w:r>
        <w:rPr>
          <w:rFonts w:ascii="Arial" w:hAnsi="Arial" w:cs="Arial"/>
          <w:sz w:val="20"/>
          <w:szCs w:val="20"/>
          <w:lang w:val="fr-FR"/>
        </w:rPr>
        <w:t>Avertissement: n'utilisez pas l'appareil en étant fatigué, malade ou sous l'influence de l'alcool ou d'autres drogues.</w:t>
      </w:r>
    </w:p>
    <w:p>
      <w:pPr>
        <w:numPr>
          <w:ilvl w:val="0"/>
          <w:numId w:val="8"/>
        </w:numPr>
        <w:ind w:left="360"/>
        <w:rPr>
          <w:rFonts w:ascii="Arial" w:hAnsi="Arial" w:cs="Arial"/>
          <w:sz w:val="20"/>
          <w:szCs w:val="20"/>
          <w:lang w:val="fr-FR"/>
        </w:rPr>
      </w:pPr>
      <w:r>
        <w:rPr>
          <w:rFonts w:ascii="Arial" w:hAnsi="Arial" w:cs="Arial"/>
          <w:sz w:val="20"/>
          <w:szCs w:val="20"/>
          <w:lang w:val="fr-FR"/>
        </w:rPr>
        <w:t>Garez l’outil en toute sécurité avant de le quitter. L'outil doit être éteint.</w:t>
      </w:r>
    </w:p>
    <w:p>
      <w:pPr>
        <w:numPr>
          <w:ilvl w:val="0"/>
          <w:numId w:val="8"/>
        </w:numPr>
        <w:ind w:left="360"/>
        <w:rPr>
          <w:rFonts w:ascii="Arial" w:hAnsi="Arial" w:cs="Arial"/>
          <w:sz w:val="20"/>
          <w:szCs w:val="20"/>
          <w:lang w:val="fr-FR"/>
        </w:rPr>
      </w:pPr>
      <w:r>
        <w:rPr>
          <w:rFonts w:ascii="Arial" w:hAnsi="Arial" w:cs="Arial"/>
          <w:sz w:val="20"/>
          <w:szCs w:val="20"/>
          <w:lang w:val="fr-FR"/>
        </w:rPr>
        <w:t>Évitez d'utiliser la tondeuse à gazon dans les pentes et à proximité de dénivellations, de fossés ou de remblais. S'il est vraiment nécessaire d'utiliser l'outil sur ces emplacements, prenez des précautions extrêmes et restez vigilant. Ne prenez aucun risque.</w:t>
      </w:r>
    </w:p>
    <w:p>
      <w:pPr>
        <w:numPr>
          <w:ilvl w:val="0"/>
          <w:numId w:val="8"/>
        </w:numPr>
        <w:ind w:left="360"/>
        <w:rPr>
          <w:rFonts w:ascii="Arial" w:hAnsi="Arial" w:cs="Arial"/>
          <w:sz w:val="20"/>
          <w:szCs w:val="20"/>
          <w:lang w:val="fr-FR"/>
        </w:rPr>
      </w:pPr>
      <w:r>
        <w:rPr>
          <w:rFonts w:ascii="Arial" w:hAnsi="Arial" w:cs="Arial"/>
          <w:sz w:val="20"/>
          <w:szCs w:val="20"/>
          <w:lang w:val="fr-FR"/>
        </w:rPr>
        <w:t xml:space="preserve">Avant et après l’utilisation, vérifiez que toutes les fonctions, protections, pièces, fonctionnent correctement et qu’ils ne sont pas endommagés. Apportez une maintenance et une vérification régulière à l’outil. En cas de dommage ou de dysfonctionnement, n’utilisez pas l’outil et amenez-le a un agent de service pour inspection et réparation. </w:t>
      </w:r>
    </w:p>
    <w:p>
      <w:pPr>
        <w:numPr>
          <w:ilvl w:val="0"/>
          <w:numId w:val="8"/>
        </w:numPr>
        <w:ind w:left="360"/>
        <w:rPr>
          <w:rFonts w:ascii="Arial" w:hAnsi="Arial" w:cs="Arial"/>
          <w:sz w:val="20"/>
          <w:szCs w:val="20"/>
          <w:lang w:val="fr-FR"/>
        </w:rPr>
      </w:pPr>
      <w:r>
        <w:rPr>
          <w:rFonts w:ascii="Arial" w:hAnsi="Arial" w:cs="Arial"/>
          <w:sz w:val="20"/>
          <w:szCs w:val="20"/>
          <w:lang w:val="fr-FR"/>
        </w:rPr>
        <w:t xml:space="preserve">Pour éviter une longue exposition au bruit et aux vibrations pouvant nuire à la santé, limitez la durée de l'opération et reposez-vous suffisamment pendant deux opérations. L’exposition aux bruits et aux vibrations peut avoir des conséquences néfastes sur la santé. </w:t>
      </w:r>
    </w:p>
    <w:p>
      <w:pPr>
        <w:numPr>
          <w:ilvl w:val="0"/>
          <w:numId w:val="8"/>
        </w:numPr>
        <w:ind w:left="360"/>
        <w:rPr>
          <w:rFonts w:ascii="Arial" w:hAnsi="Arial" w:cs="Arial"/>
          <w:sz w:val="20"/>
          <w:szCs w:val="20"/>
          <w:lang w:val="fr-FR"/>
        </w:rPr>
      </w:pPr>
      <w:r>
        <w:rPr>
          <w:rFonts w:ascii="Arial" w:hAnsi="Arial" w:cs="Arial"/>
          <w:sz w:val="20"/>
          <w:szCs w:val="20"/>
          <w:lang w:val="fr-FR"/>
        </w:rPr>
        <w:t>Avertissement: l'outil émet des gaz d'échappement; Ne vous exposez pas, pas plus que les gens, à ces gaz, car ils sont dangereux pour la santé.</w:t>
      </w:r>
    </w:p>
    <w:p>
      <w:pPr>
        <w:numPr>
          <w:ilvl w:val="0"/>
          <w:numId w:val="8"/>
        </w:numPr>
        <w:ind w:left="360"/>
        <w:rPr>
          <w:rFonts w:ascii="Arial" w:hAnsi="Arial" w:cs="Arial"/>
          <w:sz w:val="20"/>
          <w:szCs w:val="20"/>
          <w:lang w:val="fr-FR"/>
        </w:rPr>
      </w:pPr>
      <w:r>
        <w:rPr>
          <w:rFonts w:ascii="Arial" w:hAnsi="Arial" w:cs="Arial"/>
          <w:sz w:val="20"/>
          <w:szCs w:val="20"/>
          <w:lang w:val="fr-FR"/>
        </w:rPr>
        <w:t xml:space="preserve">Les dispositifs d’arrêt de la lame doivent toujours fonctionner. Si la lame ne s’arrête pas après arrêt de la machine et si les dispositifs sont endommagés, il faut amener la machine à un service qualifié pour inspection. </w:t>
      </w:r>
    </w:p>
    <w:p>
      <w:pPr>
        <w:numPr>
          <w:ilvl w:val="0"/>
          <w:numId w:val="8"/>
        </w:numPr>
        <w:ind w:left="360"/>
        <w:rPr>
          <w:rFonts w:ascii="Arial" w:hAnsi="Arial" w:cs="Arial"/>
          <w:sz w:val="20"/>
          <w:szCs w:val="20"/>
          <w:lang w:val="fr-FR"/>
        </w:rPr>
      </w:pPr>
      <w:r>
        <w:rPr>
          <w:rFonts w:ascii="Arial" w:hAnsi="Arial" w:cs="Arial"/>
          <w:sz w:val="20"/>
          <w:szCs w:val="20"/>
          <w:lang w:val="fr-FR"/>
        </w:rPr>
        <w:t>Attention: La lame en mouvement présente un danger; ne manipuler les lames lorsque la machine est éteinte et que les lames sont complètement arrêtées. Portez des gants de protection.</w:t>
      </w:r>
    </w:p>
    <w:p>
      <w:pPr>
        <w:widowControl/>
        <w:autoSpaceDE w:val="0"/>
        <w:autoSpaceDN w:val="0"/>
        <w:adjustRightInd w:val="0"/>
        <w:rPr>
          <w:rFonts w:ascii="Arial" w:hAnsi="Arial" w:cs="Arial"/>
          <w:sz w:val="20"/>
          <w:szCs w:val="20"/>
          <w:lang w:val="fr-FR"/>
        </w:rPr>
      </w:pPr>
    </w:p>
    <w:p>
      <w:pPr>
        <w:pStyle w:val="24"/>
        <w:ind w:firstLine="420"/>
        <w:jc w:val="both"/>
        <w:rPr>
          <w:rFonts w:ascii="Arial" w:hAnsi="Arial" w:cs="Arial"/>
          <w:b/>
          <w:bCs/>
          <w:sz w:val="20"/>
          <w:szCs w:val="20"/>
          <w:u w:val="single"/>
          <w:lang w:val="fr-FR"/>
        </w:rPr>
      </w:pPr>
      <w:r>
        <w:rPr>
          <w:rFonts w:ascii="Arial" w:hAnsi="Arial" w:cs="Arial"/>
          <w:b/>
          <w:bCs/>
          <w:sz w:val="20"/>
          <w:szCs w:val="20"/>
          <w:u w:val="single"/>
          <w:lang w:val="fr-FR"/>
        </w:rPr>
        <w:t>Manipulation des carburants</w:t>
      </w:r>
    </w:p>
    <w:p>
      <w:pPr>
        <w:pStyle w:val="24"/>
        <w:ind w:left="420"/>
        <w:jc w:val="both"/>
        <w:rPr>
          <w:rFonts w:ascii="Arial" w:hAnsi="Arial" w:cs="Arial"/>
          <w:sz w:val="20"/>
          <w:szCs w:val="20"/>
          <w:lang w:val="fr-FR"/>
        </w:rPr>
      </w:pPr>
      <w:r>
        <w:rPr>
          <w:rFonts w:ascii="Arial" w:hAnsi="Arial" w:cs="Arial"/>
          <w:sz w:val="20"/>
          <w:szCs w:val="20"/>
          <w:lang w:val="fr-FR"/>
        </w:rPr>
        <w:t>Redoublez de prudence lors de la manipulation des carburants. Ils sont inflammables et les vapeurs sont explosives.</w:t>
      </w:r>
    </w:p>
    <w:p>
      <w:pPr>
        <w:pStyle w:val="24"/>
        <w:ind w:firstLine="420"/>
        <w:jc w:val="both"/>
        <w:rPr>
          <w:rFonts w:ascii="Arial" w:hAnsi="Arial" w:cs="Arial"/>
          <w:sz w:val="20"/>
          <w:szCs w:val="20"/>
          <w:lang w:val="fr-FR"/>
        </w:rPr>
      </w:pPr>
      <w:r>
        <w:rPr>
          <w:rFonts w:ascii="Arial" w:hAnsi="Arial" w:cs="Arial"/>
          <w:sz w:val="20"/>
          <w:szCs w:val="20"/>
          <w:lang w:val="fr-FR"/>
        </w:rPr>
        <w:t>Utilisez seulement un récipient approuvé.</w:t>
      </w:r>
    </w:p>
    <w:p>
      <w:pPr>
        <w:pStyle w:val="24"/>
        <w:ind w:left="420"/>
        <w:jc w:val="both"/>
        <w:rPr>
          <w:rFonts w:ascii="Arial" w:hAnsi="Arial" w:cs="Arial"/>
          <w:sz w:val="20"/>
          <w:szCs w:val="20"/>
          <w:lang w:val="fr-FR"/>
        </w:rPr>
      </w:pPr>
      <w:r>
        <w:rPr>
          <w:rFonts w:ascii="Arial" w:hAnsi="Arial" w:cs="Arial"/>
          <w:sz w:val="20"/>
          <w:szCs w:val="20"/>
          <w:lang w:val="fr-FR"/>
        </w:rPr>
        <w:t>Ne retirez jamais le bouchon de carburant ou n’ajoutez pas du carburant lorsque la machine est allumée. Eteignez l’appareil et laissez le moteur et les composants d'échappement refroidir avant de faire le plein.</w:t>
      </w:r>
    </w:p>
    <w:p>
      <w:pPr>
        <w:pStyle w:val="24"/>
        <w:ind w:firstLine="420"/>
        <w:jc w:val="both"/>
        <w:rPr>
          <w:rFonts w:ascii="Arial" w:hAnsi="Arial" w:cs="Arial"/>
          <w:sz w:val="20"/>
          <w:szCs w:val="20"/>
          <w:lang w:val="fr-FR"/>
        </w:rPr>
      </w:pPr>
      <w:r>
        <w:rPr>
          <w:rFonts w:ascii="Arial" w:hAnsi="Arial" w:cs="Arial"/>
          <w:sz w:val="20"/>
          <w:szCs w:val="20"/>
          <w:lang w:val="fr-FR"/>
        </w:rPr>
        <w:t>Ne fumez pas.</w:t>
      </w:r>
    </w:p>
    <w:p>
      <w:pPr>
        <w:pStyle w:val="24"/>
        <w:ind w:firstLine="420"/>
        <w:jc w:val="both"/>
        <w:rPr>
          <w:rFonts w:ascii="Arial" w:hAnsi="Arial" w:cs="Arial"/>
          <w:sz w:val="20"/>
          <w:szCs w:val="20"/>
          <w:lang w:val="fr-FR"/>
        </w:rPr>
      </w:pPr>
      <w:r>
        <w:rPr>
          <w:rFonts w:ascii="Arial" w:hAnsi="Arial" w:cs="Arial"/>
          <w:sz w:val="20"/>
          <w:szCs w:val="20"/>
          <w:lang w:val="fr-FR"/>
        </w:rPr>
        <w:t xml:space="preserve">Ne faites jamais le plein à l'intérieur d’un local, salle. </w:t>
      </w:r>
    </w:p>
    <w:p>
      <w:pPr>
        <w:pStyle w:val="24"/>
        <w:ind w:left="420"/>
        <w:jc w:val="both"/>
        <w:rPr>
          <w:rFonts w:ascii="Arial" w:hAnsi="Arial" w:cs="Arial"/>
          <w:sz w:val="20"/>
          <w:szCs w:val="20"/>
          <w:lang w:val="fr-FR"/>
        </w:rPr>
      </w:pPr>
      <w:r>
        <w:rPr>
          <w:rFonts w:ascii="Arial" w:hAnsi="Arial" w:cs="Arial"/>
          <w:sz w:val="20"/>
          <w:szCs w:val="20"/>
          <w:lang w:val="fr-FR"/>
        </w:rPr>
        <w:t>Ne rangez jamais l’outil et le bac à carburant à l'intérieur où il y a une flamme nue, comme près d'un chauffe-eau.</w:t>
      </w:r>
    </w:p>
    <w:p>
      <w:pPr>
        <w:pStyle w:val="24"/>
        <w:ind w:left="420"/>
        <w:jc w:val="both"/>
        <w:rPr>
          <w:rFonts w:ascii="Arial" w:hAnsi="Arial" w:cs="Arial"/>
          <w:sz w:val="20"/>
          <w:szCs w:val="20"/>
          <w:lang w:val="fr-FR"/>
        </w:rPr>
      </w:pPr>
      <w:r>
        <w:rPr>
          <w:rFonts w:ascii="Arial" w:hAnsi="Arial" w:cs="Arial"/>
          <w:sz w:val="20"/>
          <w:szCs w:val="20"/>
          <w:lang w:val="fr-FR"/>
        </w:rPr>
        <w:t>Si du carburant s’est renversé, ne tentez pas de démarrer la machine, mais déplacez-la plutôt loin du déversement avant de commencer son utilisation. Veuillez nettoyer tout déversement de carburant.</w:t>
      </w:r>
    </w:p>
    <w:p>
      <w:pPr>
        <w:pStyle w:val="24"/>
        <w:ind w:firstLine="420"/>
        <w:jc w:val="both"/>
        <w:rPr>
          <w:rFonts w:ascii="Arial" w:hAnsi="Arial" w:cs="Arial"/>
          <w:sz w:val="20"/>
          <w:szCs w:val="20"/>
          <w:lang w:val="fr-FR"/>
        </w:rPr>
      </w:pPr>
      <w:r>
        <w:rPr>
          <w:rFonts w:ascii="Arial" w:hAnsi="Arial" w:cs="Arial"/>
          <w:sz w:val="20"/>
          <w:szCs w:val="20"/>
          <w:lang w:val="fr-FR"/>
        </w:rPr>
        <w:t>Replacez et serrez toujours le bouchon du réservoir après le ravitaillement.</w:t>
      </w:r>
    </w:p>
    <w:p>
      <w:pPr>
        <w:pStyle w:val="24"/>
        <w:ind w:left="420"/>
        <w:jc w:val="both"/>
        <w:rPr>
          <w:rFonts w:ascii="Arial" w:hAnsi="Arial" w:cs="Arial"/>
          <w:sz w:val="20"/>
          <w:szCs w:val="20"/>
          <w:lang w:val="fr-FR"/>
        </w:rPr>
      </w:pPr>
      <w:r>
        <w:rPr>
          <w:rFonts w:ascii="Arial" w:hAnsi="Arial" w:cs="Arial"/>
          <w:sz w:val="20"/>
          <w:szCs w:val="20"/>
          <w:lang w:val="fr-FR"/>
        </w:rPr>
        <w:t>Suivez strictement les instructions de ce manuel pour le remplissage en carburant de l'outil.</w:t>
      </w:r>
    </w:p>
    <w:p>
      <w:pPr>
        <w:pStyle w:val="24"/>
        <w:jc w:val="both"/>
        <w:rPr>
          <w:rFonts w:ascii="Arial" w:hAnsi="Arial" w:cs="Arial"/>
          <w:sz w:val="20"/>
          <w:szCs w:val="20"/>
          <w:lang w:val="fr-FR"/>
        </w:rPr>
      </w:pPr>
    </w:p>
    <w:p>
      <w:pPr>
        <w:pStyle w:val="24"/>
        <w:ind w:firstLine="420"/>
        <w:jc w:val="both"/>
        <w:rPr>
          <w:rFonts w:ascii="Arial" w:hAnsi="Arial" w:cs="Arial"/>
          <w:b/>
          <w:bCs/>
          <w:sz w:val="20"/>
          <w:szCs w:val="20"/>
          <w:u w:val="single"/>
          <w:lang w:val="fr-FR"/>
        </w:rPr>
      </w:pPr>
      <w:r>
        <w:rPr>
          <w:rFonts w:ascii="Arial" w:hAnsi="Arial" w:cs="Arial"/>
          <w:b/>
          <w:bCs/>
          <w:sz w:val="20"/>
          <w:szCs w:val="20"/>
          <w:u w:val="single"/>
          <w:lang w:val="fr-FR"/>
        </w:rPr>
        <w:t>Lors de la maintenance et du stockage</w:t>
      </w:r>
    </w:p>
    <w:p>
      <w:pPr>
        <w:pStyle w:val="24"/>
        <w:ind w:left="420"/>
        <w:jc w:val="both"/>
        <w:rPr>
          <w:rFonts w:ascii="Arial" w:hAnsi="Arial" w:cs="Arial"/>
          <w:sz w:val="20"/>
          <w:szCs w:val="20"/>
          <w:lang w:val="fr-FR"/>
        </w:rPr>
      </w:pPr>
      <w:r>
        <w:rPr>
          <w:rFonts w:ascii="Arial" w:hAnsi="Arial" w:cs="Arial"/>
          <w:sz w:val="20"/>
          <w:szCs w:val="20"/>
          <w:lang w:val="fr-FR"/>
        </w:rPr>
        <w:t>Arrêtez l‘outil et attendez qu’il se soit complètement arrêté. Assurez-vous que toutes les pièces mobiles sont venues à l’arrêt.</w:t>
      </w:r>
    </w:p>
    <w:p>
      <w:pPr>
        <w:pStyle w:val="24"/>
        <w:ind w:left="420"/>
        <w:jc w:val="both"/>
        <w:rPr>
          <w:rFonts w:ascii="Arial" w:hAnsi="Arial" w:cs="Arial"/>
          <w:sz w:val="20"/>
          <w:szCs w:val="20"/>
          <w:lang w:val="fr-FR"/>
        </w:rPr>
      </w:pPr>
      <w:r>
        <w:rPr>
          <w:rFonts w:ascii="Arial" w:hAnsi="Arial" w:cs="Arial"/>
          <w:sz w:val="20"/>
          <w:szCs w:val="20"/>
          <w:lang w:val="fr-FR"/>
        </w:rPr>
        <w:t>Laissez la machine refroidir avant d'effectuer une inspection, des réglages, une maintenance, son entretien et son rangement.</w:t>
      </w:r>
    </w:p>
    <w:p>
      <w:pPr>
        <w:pStyle w:val="24"/>
        <w:ind w:firstLine="420"/>
        <w:jc w:val="both"/>
        <w:rPr>
          <w:rFonts w:ascii="Arial" w:hAnsi="Arial" w:cs="Arial"/>
          <w:sz w:val="20"/>
          <w:szCs w:val="20"/>
          <w:lang w:val="fr-FR"/>
        </w:rPr>
      </w:pPr>
      <w:r>
        <w:rPr>
          <w:rFonts w:ascii="Arial" w:hAnsi="Arial" w:cs="Arial"/>
          <w:sz w:val="20"/>
          <w:szCs w:val="20"/>
          <w:lang w:val="fr-FR"/>
        </w:rPr>
        <w:t>Rangez l'outil où la vapeur de carburant n’atteindra pas une flamme ou une étincelle.</w:t>
      </w:r>
    </w:p>
    <w:p>
      <w:pPr>
        <w:pStyle w:val="24"/>
        <w:ind w:left="420"/>
        <w:jc w:val="both"/>
        <w:rPr>
          <w:rFonts w:ascii="Arial" w:hAnsi="Arial" w:cs="Arial"/>
          <w:sz w:val="20"/>
          <w:szCs w:val="20"/>
          <w:lang w:val="fr-FR"/>
        </w:rPr>
      </w:pPr>
      <w:r>
        <w:rPr>
          <w:rFonts w:ascii="Arial" w:hAnsi="Arial" w:cs="Arial"/>
          <w:sz w:val="20"/>
          <w:szCs w:val="20"/>
          <w:lang w:val="fr-FR"/>
        </w:rPr>
        <w:t xml:space="preserve">Lors du transport et son rangement, mettez l'outil toujours dans sa protection de transport et son dispositif de protection sur elle. </w:t>
      </w:r>
    </w:p>
    <w:p>
      <w:pPr>
        <w:pStyle w:val="24"/>
        <w:jc w:val="both"/>
        <w:rPr>
          <w:rFonts w:ascii="Arial" w:hAnsi="Arial" w:cs="Arial"/>
          <w:sz w:val="20"/>
          <w:szCs w:val="20"/>
          <w:lang w:val="fr-FR"/>
        </w:rPr>
      </w:pPr>
    </w:p>
    <w:p>
      <w:pPr>
        <w:pStyle w:val="24"/>
        <w:ind w:firstLine="420"/>
        <w:jc w:val="both"/>
        <w:rPr>
          <w:rFonts w:ascii="Arial" w:hAnsi="Arial" w:cs="Arial"/>
          <w:b/>
          <w:bCs/>
          <w:sz w:val="20"/>
          <w:szCs w:val="20"/>
          <w:u w:val="single"/>
          <w:lang w:val="fr-FR"/>
        </w:rPr>
      </w:pPr>
      <w:r>
        <w:rPr>
          <w:rFonts w:ascii="Arial" w:hAnsi="Arial" w:cs="Arial"/>
          <w:b/>
          <w:bCs/>
          <w:sz w:val="20"/>
          <w:szCs w:val="20"/>
          <w:u w:val="single"/>
          <w:lang w:val="fr-FR"/>
        </w:rPr>
        <w:t>Risques résiduels</w:t>
      </w:r>
    </w:p>
    <w:p>
      <w:pPr>
        <w:pStyle w:val="24"/>
        <w:ind w:left="420"/>
        <w:jc w:val="both"/>
        <w:rPr>
          <w:rFonts w:ascii="Arial" w:hAnsi="Arial" w:cs="Arial"/>
          <w:sz w:val="20"/>
          <w:szCs w:val="20"/>
          <w:lang w:val="fr-FR"/>
        </w:rPr>
      </w:pPr>
      <w:r>
        <w:rPr>
          <w:rFonts w:ascii="Arial" w:hAnsi="Arial" w:cs="Arial"/>
          <w:sz w:val="20"/>
          <w:szCs w:val="20"/>
          <w:lang w:val="fr-FR"/>
        </w:rPr>
        <w:t>Même si vous utilisez ce produit en conformité avec toutes les exigences de sécurité, les risques potentiels de blessures et de dommages demeurent. Les dangers suivants peuvent survenir dans le cadre de la structure et de la conception de ce produit:</w:t>
      </w:r>
    </w:p>
    <w:p>
      <w:pPr>
        <w:pStyle w:val="24"/>
        <w:ind w:left="420"/>
        <w:jc w:val="both"/>
        <w:rPr>
          <w:rFonts w:ascii="Arial" w:hAnsi="Arial" w:cs="Arial"/>
          <w:sz w:val="20"/>
          <w:szCs w:val="20"/>
          <w:lang w:val="fr-FR"/>
        </w:rPr>
      </w:pPr>
      <w:r>
        <w:rPr>
          <w:rFonts w:ascii="Arial" w:hAnsi="Arial" w:cs="Arial"/>
          <w:sz w:val="20"/>
          <w:szCs w:val="20"/>
          <w:lang w:val="fr-FR"/>
        </w:rPr>
        <w:t>Il y a des conséquences néfastes de la santé résultant de l'émission de vibrations si le produit est utilisé sur de longues périodes de temps ou pas gérée de manière adéquate et correctement entretenu.</w:t>
      </w:r>
    </w:p>
    <w:p>
      <w:pPr>
        <w:pStyle w:val="24"/>
        <w:ind w:left="420"/>
        <w:jc w:val="both"/>
        <w:rPr>
          <w:rFonts w:ascii="Arial" w:hAnsi="Arial" w:cs="Arial"/>
          <w:sz w:val="20"/>
          <w:szCs w:val="20"/>
          <w:lang w:val="fr-FR"/>
        </w:rPr>
      </w:pPr>
      <w:r>
        <w:rPr>
          <w:rFonts w:ascii="Arial" w:hAnsi="Arial" w:cs="Arial"/>
          <w:sz w:val="20"/>
          <w:szCs w:val="20"/>
          <w:lang w:val="fr-FR"/>
        </w:rPr>
        <w:t>Il y a des risques de blessures et de dommages à la propriété en raison de pièces jointes ou cassé l'impact soudain d'objets cachés lors de l'utilisation de coupe.</w:t>
      </w:r>
    </w:p>
    <w:p>
      <w:pPr>
        <w:pStyle w:val="24"/>
        <w:ind w:firstLine="420"/>
        <w:jc w:val="both"/>
        <w:rPr>
          <w:rFonts w:ascii="Arial" w:hAnsi="Arial" w:cs="Arial"/>
          <w:sz w:val="20"/>
          <w:szCs w:val="20"/>
          <w:lang w:val="fr-FR"/>
        </w:rPr>
      </w:pPr>
      <w:r>
        <w:rPr>
          <w:rFonts w:ascii="Arial" w:hAnsi="Arial" w:cs="Arial"/>
          <w:sz w:val="20"/>
          <w:szCs w:val="20"/>
          <w:lang w:val="fr-FR"/>
        </w:rPr>
        <w:t>Risque de dommages corporels et matériels causés par des objets volants.</w:t>
      </w:r>
    </w:p>
    <w:p>
      <w:pPr>
        <w:pStyle w:val="24"/>
        <w:ind w:left="420"/>
        <w:jc w:val="both"/>
        <w:rPr>
          <w:rFonts w:ascii="Arial" w:hAnsi="Arial" w:cs="Arial"/>
          <w:sz w:val="20"/>
          <w:szCs w:val="20"/>
          <w:lang w:val="fr-FR"/>
        </w:rPr>
      </w:pPr>
      <w:r>
        <w:rPr>
          <w:rFonts w:ascii="Arial" w:hAnsi="Arial" w:cs="Arial"/>
          <w:sz w:val="20"/>
          <w:szCs w:val="20"/>
          <w:lang w:val="fr-FR"/>
        </w:rPr>
        <w:t>L'utilisation prolongée de ce produit expose l'opérateur à des vibrations et peut produire la maladie dit du «doigt blanc». Afin de réduire le risque, veuillez porter des gants et gardez vos mains au chaud.</w:t>
      </w:r>
    </w:p>
    <w:p>
      <w:pPr>
        <w:pStyle w:val="24"/>
        <w:ind w:left="420"/>
        <w:jc w:val="both"/>
        <w:rPr>
          <w:rFonts w:ascii="Arial" w:hAnsi="Arial" w:cs="Arial"/>
          <w:sz w:val="20"/>
          <w:szCs w:val="20"/>
          <w:lang w:val="fr-FR"/>
        </w:rPr>
      </w:pPr>
      <w:r>
        <w:rPr>
          <w:rFonts w:ascii="Arial" w:hAnsi="Arial" w:cs="Arial"/>
          <w:sz w:val="20"/>
          <w:szCs w:val="20"/>
          <w:lang w:val="fr-FR"/>
        </w:rPr>
        <w:t>Si l'un des symptômes du syndrome du «doigt blanc» apparait, consultez immédiatement un médecin. Les symptômes du «doigt blanc» comprennent: engourdissement, perte de sensibilité, chatouillements, picotements, douleur, perte de force, changements de couleur ou condition de la peau. Ces symptômes apparaissent généralement sur les doigts, les mains ou les poignets. Le risque augmente à basses températures.</w:t>
      </w:r>
    </w:p>
    <w:p>
      <w:pPr>
        <w:pStyle w:val="24"/>
        <w:ind w:left="420"/>
        <w:jc w:val="both"/>
        <w:rPr>
          <w:rFonts w:ascii="Arial" w:hAnsi="Arial" w:cs="Arial"/>
          <w:sz w:val="20"/>
          <w:szCs w:val="20"/>
          <w:lang w:val="fr-FR"/>
        </w:rPr>
      </w:pPr>
      <w:r>
        <w:rPr>
          <w:rFonts w:ascii="Arial" w:hAnsi="Arial" w:cs="Arial"/>
          <w:sz w:val="20"/>
          <w:szCs w:val="20"/>
          <w:lang w:val="fr-FR"/>
        </w:rPr>
        <w:t xml:space="preserve">Il y a un risque de perte d’audition en cas d’utilisation prolongée et lorsqu’une protection auditive n’est pas portée. Portez donc une protection auditive. </w:t>
      </w:r>
    </w:p>
    <w:p>
      <w:pPr>
        <w:pStyle w:val="24"/>
        <w:ind w:left="420"/>
        <w:jc w:val="both"/>
        <w:rPr>
          <w:rFonts w:ascii="Arial" w:hAnsi="Arial" w:cs="Arial"/>
          <w:sz w:val="20"/>
          <w:szCs w:val="20"/>
          <w:lang w:val="fr-FR"/>
        </w:rPr>
      </w:pPr>
    </w:p>
    <w:p>
      <w:pPr>
        <w:pStyle w:val="24"/>
        <w:ind w:left="420"/>
        <w:jc w:val="both"/>
        <w:rPr>
          <w:rFonts w:ascii="Arial" w:hAnsi="Arial" w:cs="Arial"/>
          <w:sz w:val="20"/>
          <w:szCs w:val="20"/>
          <w:lang w:val="fr-FR"/>
        </w:rPr>
      </w:pPr>
    </w:p>
    <w:p>
      <w:pPr>
        <w:pStyle w:val="24"/>
        <w:ind w:left="420"/>
        <w:jc w:val="both"/>
        <w:rPr>
          <w:rFonts w:ascii="Arial" w:hAnsi="Arial" w:cs="Arial"/>
          <w:sz w:val="20"/>
          <w:szCs w:val="20"/>
          <w:lang w:val="fr-FR"/>
        </w:rPr>
      </w:pPr>
    </w:p>
    <w:p>
      <w:pPr>
        <w:pStyle w:val="24"/>
        <w:ind w:left="420"/>
        <w:jc w:val="both"/>
        <w:rPr>
          <w:rFonts w:ascii="Arial" w:hAnsi="Arial" w:cs="Arial"/>
          <w:sz w:val="20"/>
          <w:szCs w:val="20"/>
          <w:lang w:val="fr-FR"/>
        </w:rPr>
      </w:pPr>
    </w:p>
    <w:p>
      <w:pPr>
        <w:pStyle w:val="24"/>
        <w:ind w:left="420"/>
        <w:jc w:val="both"/>
        <w:rPr>
          <w:rFonts w:ascii="Arial" w:hAnsi="Arial" w:cs="Arial"/>
          <w:sz w:val="20"/>
          <w:szCs w:val="20"/>
          <w:lang w:val="fr-FR"/>
        </w:rPr>
      </w:pPr>
    </w:p>
    <w:p>
      <w:pPr>
        <w:pStyle w:val="24"/>
        <w:ind w:left="360"/>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4"/>
        <w:rPr>
          <w:rFonts w:ascii="Arial" w:hAnsi="Arial" w:cs="Arial"/>
          <w:b/>
          <w:bCs/>
          <w:sz w:val="20"/>
          <w:szCs w:val="20"/>
          <w:u w:val="single"/>
          <w:lang w:val="fr-FR"/>
        </w:rPr>
      </w:pPr>
    </w:p>
    <w:p>
      <w:pPr>
        <w:pStyle w:val="28"/>
        <w:ind w:firstLine="602" w:firstLineChars="300"/>
        <w:rPr>
          <w:rFonts w:ascii="Arial" w:hAnsi="Arial" w:cs="Arial"/>
          <w:b/>
          <w:bCs/>
          <w:sz w:val="20"/>
          <w:szCs w:val="20"/>
          <w:u w:val="single"/>
          <w:lang w:val="fr-FR"/>
        </w:rPr>
      </w:pPr>
      <w:r>
        <w:rPr>
          <w:rFonts w:ascii="Arial" w:hAnsi="Arial" w:cs="Arial"/>
          <w:b/>
          <w:bCs/>
          <w:sz w:val="20"/>
          <w:szCs w:val="20"/>
          <w:u w:val="single"/>
          <w:lang w:val="fr-FR"/>
        </w:rPr>
        <w:t>Symboles</w:t>
      </w:r>
    </w:p>
    <w:tbl>
      <w:tblPr>
        <w:tblStyle w:val="8"/>
        <w:tblpPr w:leftFromText="180" w:rightFromText="180" w:vertAnchor="page" w:horzAnchor="page" w:tblpX="1138" w:tblpY="123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7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57200" cy="809625"/>
                  <wp:effectExtent l="0" t="0" r="0" b="952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pic:cNvPicPr>
                            <a:picLocks noChangeAspect="1"/>
                          </pic:cNvPicPr>
                        </pic:nvPicPr>
                        <pic:blipFill>
                          <a:blip r:embed="rId10"/>
                          <a:stretch>
                            <a:fillRect/>
                          </a:stretch>
                        </pic:blipFill>
                        <pic:spPr>
                          <a:xfrm>
                            <a:off x="0" y="0"/>
                            <a:ext cx="457200" cy="809625"/>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en-GB"/>
              </w:rPr>
            </w:pPr>
            <w:r>
              <w:rPr>
                <w:rFonts w:ascii="Arial" w:hAnsi="Arial" w:cs="Arial"/>
                <w:sz w:val="20"/>
                <w:szCs w:val="20"/>
                <w:lang w:val="fr-FR"/>
              </w:rPr>
              <w:t xml:space="preserve"> Lire le manuel d’instructions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95300" cy="838200"/>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pic:cNvPicPr>
                        </pic:nvPicPr>
                        <pic:blipFill>
                          <a:blip r:embed="rId11"/>
                          <a:stretch>
                            <a:fillRect/>
                          </a:stretch>
                        </pic:blipFill>
                        <pic:spPr>
                          <a:xfrm>
                            <a:off x="0" y="0"/>
                            <a:ext cx="495300" cy="838200"/>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fr-FR"/>
              </w:rPr>
            </w:pPr>
            <w:r>
              <w:rPr>
                <w:rFonts w:ascii="Arial" w:hAnsi="Arial" w:cs="Arial"/>
                <w:sz w:val="20"/>
                <w:szCs w:val="20"/>
                <w:lang w:val="fr-FR"/>
              </w:rPr>
              <w:t>Attention aux projections ! Gardez les spectateurs éloignés de la zone de travail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95300" cy="876300"/>
                  <wp:effectExtent l="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pic:cNvPicPr>
                            <a:picLocks noChangeAspect="1"/>
                          </pic:cNvPicPr>
                        </pic:nvPicPr>
                        <pic:blipFill>
                          <a:blip r:embed="rId12"/>
                          <a:stretch>
                            <a:fillRect/>
                          </a:stretch>
                        </pic:blipFill>
                        <pic:spPr>
                          <a:xfrm>
                            <a:off x="0" y="0"/>
                            <a:ext cx="495300" cy="876300"/>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fr-FR"/>
              </w:rPr>
            </w:pPr>
            <w:r>
              <w:rPr>
                <w:rFonts w:ascii="Arial" w:hAnsi="Arial" w:cs="Arial"/>
                <w:sz w:val="20"/>
                <w:szCs w:val="20"/>
                <w:lang w:val="fr-FR"/>
              </w:rPr>
              <w:t>Danger! Gardez mains et pieds éloignés de l’élément coupant.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33400" cy="962025"/>
                  <wp:effectExtent l="0" t="0" r="0" b="952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3"/>
                          <a:stretch>
                            <a:fillRect/>
                          </a:stretch>
                        </pic:blipFill>
                        <pic:spPr>
                          <a:xfrm>
                            <a:off x="0" y="0"/>
                            <a:ext cx="533400" cy="962025"/>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fr-FR"/>
              </w:rPr>
            </w:pPr>
            <w:r>
              <w:rPr>
                <w:rFonts w:ascii="Arial" w:hAnsi="Arial" w:cs="Arial"/>
                <w:sz w:val="20"/>
                <w:szCs w:val="20"/>
                <w:lang w:val="fr-FR"/>
              </w:rPr>
              <w:t>Fumées toxiques,  n’utilisez pas à l’intérieur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33400" cy="952500"/>
                  <wp:effectExtent l="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4"/>
                          <a:stretch>
                            <a:fillRect/>
                          </a:stretch>
                        </pic:blipFill>
                        <pic:spPr>
                          <a:xfrm>
                            <a:off x="0" y="0"/>
                            <a:ext cx="533400" cy="952500"/>
                          </a:xfrm>
                          <a:prstGeom prst="rect">
                            <a:avLst/>
                          </a:prstGeom>
                          <a:noFill/>
                          <a:ln>
                            <a:noFill/>
                          </a:ln>
                        </pic:spPr>
                      </pic:pic>
                    </a:graphicData>
                  </a:graphic>
                </wp:inline>
              </w:drawing>
            </w:r>
          </w:p>
        </w:tc>
        <w:tc>
          <w:tcPr>
            <w:tcW w:w="7463" w:type="dxa"/>
            <w:vAlign w:val="center"/>
          </w:tcPr>
          <w:p>
            <w:pPr>
              <w:rPr>
                <w:rFonts w:ascii="Arial" w:hAnsi="Arial" w:cs="Arial"/>
                <w:sz w:val="20"/>
                <w:szCs w:val="20"/>
                <w:lang w:val="fr-FR"/>
              </w:rPr>
            </w:pPr>
            <w:r>
              <w:rPr>
                <w:rFonts w:ascii="Arial" w:hAnsi="Arial" w:cs="Arial"/>
                <w:sz w:val="20"/>
                <w:szCs w:val="20"/>
                <w:lang w:val="fr-FR"/>
              </w:rPr>
              <w:t>Le carburant est inflammable, tenir éloigné des flammes. N’ajoutez pas de carburant lors du fonctionnement de la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33400" cy="962025"/>
                  <wp:effectExtent l="0" t="0" r="0" b="952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5"/>
                          <a:stretch>
                            <a:fillRect/>
                          </a:stretch>
                        </pic:blipFill>
                        <pic:spPr>
                          <a:xfrm>
                            <a:off x="0" y="0"/>
                            <a:ext cx="533400" cy="962025"/>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fr-FR"/>
              </w:rPr>
            </w:pPr>
            <w:r>
              <w:rPr>
                <w:rFonts w:ascii="Arial" w:hAnsi="Arial" w:cs="Arial"/>
                <w:sz w:val="20"/>
                <w:szCs w:val="20"/>
                <w:lang w:val="fr-FR"/>
              </w:rPr>
              <w:t xml:space="preserve">Attention: Le moteur chauffe Attention - surface chaude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33400" cy="100965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6"/>
                          <a:stretch>
                            <a:fillRect/>
                          </a:stretch>
                        </pic:blipFill>
                        <pic:spPr>
                          <a:xfrm>
                            <a:off x="0" y="0"/>
                            <a:ext cx="533400" cy="1009650"/>
                          </a:xfrm>
                          <a:prstGeom prst="rect">
                            <a:avLst/>
                          </a:prstGeom>
                          <a:noFill/>
                          <a:ln>
                            <a:noFill/>
                          </a:ln>
                        </pic:spPr>
                      </pic:pic>
                    </a:graphicData>
                  </a:graphic>
                </wp:inline>
              </w:drawing>
            </w:r>
          </w:p>
        </w:tc>
        <w:tc>
          <w:tcPr>
            <w:tcW w:w="7463" w:type="dxa"/>
            <w:vAlign w:val="center"/>
          </w:tcPr>
          <w:p>
            <w:pPr>
              <w:rPr>
                <w:rFonts w:ascii="Arial" w:hAnsi="Arial" w:cs="Arial"/>
                <w:sz w:val="20"/>
                <w:szCs w:val="20"/>
                <w:lang w:val="fr-FR"/>
              </w:rPr>
            </w:pPr>
            <w:r>
              <w:rPr>
                <w:rFonts w:ascii="Arial" w:hAnsi="Arial" w:cs="Arial"/>
                <w:sz w:val="20"/>
                <w:szCs w:val="20"/>
                <w:lang w:val="fr-FR"/>
              </w:rPr>
              <w:t xml:space="preserve">Lors de réparation et maintenance, relevez la bougie d’allumage. Lire le manuel d’instructions.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600075" cy="409575"/>
                  <wp:effectExtent l="0" t="0" r="9525" b="9525"/>
                  <wp:docPr id="4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80"/>
                          <pic:cNvPicPr>
                            <a:picLocks noChangeAspect="1"/>
                          </pic:cNvPicPr>
                        </pic:nvPicPr>
                        <pic:blipFill>
                          <a:blip r:embed="rId17"/>
                          <a:stretch>
                            <a:fillRect/>
                          </a:stretch>
                        </pic:blipFill>
                        <pic:spPr>
                          <a:xfrm>
                            <a:off x="0" y="0"/>
                            <a:ext cx="600075" cy="409575"/>
                          </a:xfrm>
                          <a:prstGeom prst="rect">
                            <a:avLst/>
                          </a:prstGeom>
                          <a:noFill/>
                          <a:ln>
                            <a:noFill/>
                          </a:ln>
                        </pic:spPr>
                      </pic:pic>
                    </a:graphicData>
                  </a:graphic>
                </wp:inline>
              </w:drawing>
            </w:r>
          </w:p>
        </w:tc>
        <w:tc>
          <w:tcPr>
            <w:tcW w:w="7463" w:type="dxa"/>
            <w:vAlign w:val="center"/>
          </w:tcPr>
          <w:p>
            <w:pPr>
              <w:rPr>
                <w:rFonts w:ascii="Arial" w:hAnsi="Arial" w:cs="Arial"/>
                <w:sz w:val="20"/>
                <w:szCs w:val="20"/>
                <w:lang w:val="fr-FR"/>
              </w:rPr>
            </w:pPr>
            <w:r>
              <w:rPr>
                <w:rFonts w:ascii="Arial" w:hAnsi="Arial" w:cs="Arial"/>
                <w:sz w:val="20"/>
                <w:szCs w:val="20"/>
                <w:lang w:val="fr-FR"/>
              </w:rPr>
              <w:t>Relâchez le guidon d’interrupteur pour arrêter le moteur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33400" cy="457200"/>
                  <wp:effectExtent l="0" t="0" r="0"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8"/>
                          <a:stretch>
                            <a:fillRect/>
                          </a:stretch>
                        </pic:blipFill>
                        <pic:spPr>
                          <a:xfrm>
                            <a:off x="0" y="0"/>
                            <a:ext cx="533400" cy="457200"/>
                          </a:xfrm>
                          <a:prstGeom prst="rect">
                            <a:avLst/>
                          </a:prstGeom>
                          <a:noFill/>
                          <a:ln>
                            <a:noFill/>
                          </a:ln>
                        </pic:spPr>
                      </pic:pic>
                    </a:graphicData>
                  </a:graphic>
                </wp:inline>
              </w:drawing>
            </w:r>
          </w:p>
        </w:tc>
        <w:tc>
          <w:tcPr>
            <w:tcW w:w="7463" w:type="dxa"/>
            <w:vAlign w:val="center"/>
          </w:tcPr>
          <w:p>
            <w:pPr>
              <w:rPr>
                <w:rFonts w:ascii="Arial" w:hAnsi="Arial" w:cs="Arial"/>
                <w:sz w:val="20"/>
                <w:szCs w:val="20"/>
                <w:lang w:val="fr-FR"/>
              </w:rPr>
            </w:pPr>
            <w:r>
              <w:rPr>
                <w:rFonts w:ascii="Arial" w:hAnsi="Arial" w:cs="Arial"/>
                <w:sz w:val="20"/>
                <w:szCs w:val="20"/>
                <w:lang w:val="fr-FR"/>
              </w:rPr>
              <w:t xml:space="preserve">Gardez les mains éloignées de la lame en cours d'opération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514350" cy="552450"/>
                  <wp:effectExtent l="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9"/>
                          <a:stretch>
                            <a:fillRect/>
                          </a:stretch>
                        </pic:blipFill>
                        <pic:spPr>
                          <a:xfrm>
                            <a:off x="0" y="0"/>
                            <a:ext cx="514350" cy="552450"/>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fr-FR"/>
              </w:rPr>
            </w:pPr>
            <w:r>
              <w:rPr>
                <w:rFonts w:ascii="Arial" w:hAnsi="Arial" w:cs="Arial"/>
                <w:sz w:val="20"/>
                <w:szCs w:val="20"/>
                <w:lang w:val="fr-FR"/>
              </w:rPr>
              <w:t>Niveau de puissance sonore garanti</w:t>
            </w:r>
          </w:p>
        </w:tc>
      </w:tr>
    </w:tbl>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sectPr>
          <w:footerReference r:id="rId3" w:type="default"/>
          <w:type w:val="continuous"/>
          <w:pgSz w:w="11907" w:h="16839"/>
          <w:pgMar w:top="720" w:right="720" w:bottom="720" w:left="720" w:header="851" w:footer="992" w:gutter="0"/>
          <w:cols w:space="720" w:num="1"/>
          <w:docGrid w:type="lines" w:linePitch="312" w:charSpace="0"/>
        </w:sect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rPr>
          <w:rFonts w:ascii="Arial" w:hAnsi="Arial" w:cs="Arial"/>
          <w:b/>
          <w:bCs/>
          <w:sz w:val="24"/>
          <w:szCs w:val="24"/>
          <w:lang w:val="fr-FR"/>
        </w:rPr>
      </w:pPr>
    </w:p>
    <w:p>
      <w:pPr>
        <w:numPr>
          <w:ilvl w:val="0"/>
          <w:numId w:val="2"/>
        </w:numPr>
        <w:pBdr>
          <w:bottom w:val="single" w:color="auto" w:sz="4" w:space="1"/>
        </w:pBdr>
        <w:rPr>
          <w:rFonts w:ascii="Arial" w:hAnsi="Arial" w:cs="Arial"/>
          <w:b/>
          <w:bCs/>
          <w:sz w:val="24"/>
          <w:szCs w:val="24"/>
          <w:lang w:val="fr-FR"/>
        </w:rPr>
      </w:pPr>
      <w:r>
        <w:rPr>
          <w:rFonts w:ascii="Arial" w:hAnsi="Arial" w:cs="Arial"/>
          <w:b/>
          <w:bCs/>
          <w:sz w:val="24"/>
          <w:szCs w:val="24"/>
          <w:lang w:val="fr-FR"/>
        </w:rPr>
        <w:t>VOTRE PRODUIT</w:t>
      </w:r>
    </w:p>
    <w:p>
      <w:pPr>
        <w:rPr>
          <w:rFonts w:ascii="Arial" w:hAnsi="Arial" w:cs="Arial"/>
          <w:b/>
          <w:bCs/>
          <w:sz w:val="20"/>
          <w:szCs w:val="20"/>
          <w:u w:val="single"/>
          <w:lang w:val="fr-FR"/>
        </w:rPr>
      </w:pPr>
    </w:p>
    <w:p>
      <w:pPr>
        <w:rPr>
          <w:rFonts w:ascii="Arial" w:hAnsi="Arial" w:cs="Arial"/>
          <w:b/>
          <w:bCs/>
          <w:sz w:val="20"/>
          <w:szCs w:val="20"/>
          <w:u w:val="single"/>
          <w:lang w:val="fr-FR"/>
        </w:rPr>
      </w:pPr>
      <w:r>
        <w:rPr>
          <w:rFonts w:ascii="Arial" w:hAnsi="Arial" w:cs="Arial"/>
          <w:b/>
          <w:bCs/>
          <w:sz w:val="20"/>
          <w:szCs w:val="20"/>
          <w:u w:val="single"/>
          <w:lang w:val="fr-FR"/>
        </w:rPr>
        <w:t>Utilisation prévue</w:t>
      </w:r>
    </w:p>
    <w:p>
      <w:pPr>
        <w:rPr>
          <w:rFonts w:ascii="Arial" w:hAnsi="Arial" w:cs="Arial"/>
          <w:sz w:val="20"/>
          <w:szCs w:val="20"/>
          <w:lang w:val="fr-FR"/>
        </w:rPr>
      </w:pPr>
      <w:r>
        <w:rPr>
          <w:rFonts w:ascii="Arial" w:hAnsi="Arial" w:cs="Arial"/>
          <w:sz w:val="20"/>
          <w:szCs w:val="20"/>
          <w:lang w:val="fr-FR"/>
        </w:rPr>
        <w:t>Ce modèle de tondeuse thermique est conçu pour la tonte de gazon naturel. Toute autre utilisation est interdite.</w:t>
      </w:r>
    </w:p>
    <w:p>
      <w:pPr>
        <w:rPr>
          <w:rFonts w:ascii="Arial" w:hAnsi="Arial" w:cs="Arial"/>
          <w:sz w:val="20"/>
          <w:szCs w:val="20"/>
          <w:lang w:val="fr-FR"/>
        </w:rPr>
      </w:pPr>
      <w:r>
        <w:rPr>
          <w:rFonts w:ascii="Arial" w:hAnsi="Arial" w:cs="Arial"/>
          <w:sz w:val="20"/>
          <w:szCs w:val="20"/>
          <w:lang w:val="fr-FR"/>
        </w:rPr>
        <w:t>Elle ne convient qu’à une utilisation privée dans un jardin ou une parcelle. Les tondeuses conçues pour les parcelles ou jardins privés sont celles utilisées pour l’entretien de zones herbeuses et de gazon privés et ne doivent pas être utilisées dans des zones publiques, parcs, zones sportives, agricoles ou forestières.</w:t>
      </w:r>
    </w:p>
    <w:p>
      <w:pPr>
        <w:rPr>
          <w:rFonts w:ascii="Arial" w:hAnsi="Arial" w:cs="Arial"/>
          <w:sz w:val="20"/>
          <w:szCs w:val="20"/>
          <w:u w:val="single"/>
          <w:lang w:val="fr-FR"/>
        </w:rPr>
      </w:pPr>
    </w:p>
    <w:p>
      <w:pPr>
        <w:numPr>
          <w:ilvl w:val="0"/>
          <w:numId w:val="9"/>
        </w:numPr>
        <w:rPr>
          <w:rFonts w:ascii="Arial" w:hAnsi="Arial" w:cs="Arial"/>
          <w:sz w:val="20"/>
          <w:szCs w:val="20"/>
          <w:lang w:val="fr-FR"/>
        </w:rPr>
      </w:pPr>
      <w:r>
        <w:rPr>
          <w:rFonts w:ascii="Arial" w:hAnsi="Arial" w:cs="Arial"/>
          <w:b/>
          <w:bCs/>
          <w:sz w:val="20"/>
          <w:szCs w:val="20"/>
          <w:u w:val="single"/>
          <w:lang w:val="fr-FR"/>
        </w:rPr>
        <w:t>Description de l’outil</w:t>
      </w:r>
    </w:p>
    <w:p>
      <w:pPr>
        <w:ind w:left="720"/>
        <w:rPr>
          <w:rFonts w:ascii="Arial" w:hAnsi="Arial" w:cs="Arial"/>
          <w:sz w:val="20"/>
          <w:szCs w:val="20"/>
          <w:lang w:val="fr-FR"/>
        </w:rPr>
        <w:sectPr>
          <w:type w:val="continuous"/>
          <w:pgSz w:w="11907" w:h="16839"/>
          <w:pgMar w:top="720" w:right="720" w:bottom="720" w:left="720" w:header="851" w:footer="170" w:gutter="0"/>
          <w:cols w:space="720" w:num="1"/>
          <w:docGrid w:type="lines" w:linePitch="312" w:charSpace="0"/>
        </w:sectPr>
      </w:pPr>
    </w:p>
    <w:p>
      <w:pPr>
        <w:rPr>
          <w:rFonts w:ascii="Calibri" w:hAnsi="Calibri" w:cs="Calibri"/>
        </w:rPr>
      </w:pPr>
      <w:r>
        <w:rPr>
          <w:rFonts w:hint="eastAsia" w:eastAsia="宋体"/>
          <w:lang w:eastAsia="zh-CN"/>
        </w:rPr>
        <w:drawing>
          <wp:anchor distT="0" distB="0" distL="114300" distR="114300" simplePos="0" relativeHeight="251688960" behindDoc="0" locked="0" layoutInCell="1" allowOverlap="1">
            <wp:simplePos x="0" y="0"/>
            <wp:positionH relativeFrom="column">
              <wp:posOffset>452120</wp:posOffset>
            </wp:positionH>
            <wp:positionV relativeFrom="paragraph">
              <wp:posOffset>42545</wp:posOffset>
            </wp:positionV>
            <wp:extent cx="4246245" cy="4241165"/>
            <wp:effectExtent l="0" t="0" r="1905" b="6985"/>
            <wp:wrapNone/>
            <wp:docPr id="61" name="图片 37" descr="20 inch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descr="20 inch P2"/>
                    <pic:cNvPicPr>
                      <a:picLocks noChangeAspect="1"/>
                    </pic:cNvPicPr>
                  </pic:nvPicPr>
                  <pic:blipFill>
                    <a:blip r:embed="rId20"/>
                    <a:stretch>
                      <a:fillRect/>
                    </a:stretch>
                  </pic:blipFill>
                  <pic:spPr>
                    <a:xfrm>
                      <a:off x="0" y="0"/>
                      <a:ext cx="4246245" cy="4241165"/>
                    </a:xfrm>
                    <a:prstGeom prst="rect">
                      <a:avLst/>
                    </a:prstGeom>
                    <a:noFill/>
                    <a:ln>
                      <a:noFill/>
                    </a:ln>
                  </pic:spPr>
                </pic:pic>
              </a:graphicData>
            </a:graphic>
          </wp:anchor>
        </w:drawing>
      </w: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sectPr>
          <w:type w:val="continuous"/>
          <w:pgSz w:w="11907" w:h="16839"/>
          <w:pgMar w:top="1440" w:right="1800" w:bottom="1440" w:left="1800" w:header="851" w:footer="170" w:gutter="0"/>
          <w:cols w:space="720" w:num="1"/>
          <w:docGrid w:type="lines" w:linePitch="312" w:charSpace="0"/>
        </w:sectPr>
      </w:pPr>
    </w:p>
    <w:p>
      <w:pPr>
        <w:rPr>
          <w:rFonts w:ascii="Arial" w:hAnsi="Arial" w:cs="Arial"/>
          <w:sz w:val="20"/>
          <w:szCs w:val="20"/>
          <w:lang w:val="fr-FR"/>
        </w:rPr>
      </w:pPr>
      <w:r>
        <w:rPr>
          <w:rFonts w:ascii="Arial" w:hAnsi="Arial" w:cs="Arial"/>
          <w:sz w:val="20"/>
          <w:szCs w:val="20"/>
          <w:lang w:val="fr-FR"/>
        </w:rPr>
        <w:t xml:space="preserve">1. Barre de contrôle du moteur    </w:t>
      </w:r>
    </w:p>
    <w:p>
      <w:pPr>
        <w:rPr>
          <w:rFonts w:ascii="Arial" w:hAnsi="Arial" w:cs="Arial"/>
          <w:sz w:val="20"/>
          <w:szCs w:val="20"/>
          <w:lang w:val="fr-FR"/>
        </w:rPr>
      </w:pPr>
      <w:r>
        <w:rPr>
          <w:rFonts w:ascii="Arial" w:hAnsi="Arial" w:cs="Arial"/>
          <w:sz w:val="20"/>
          <w:szCs w:val="20"/>
          <w:lang w:val="fr-FR"/>
        </w:rPr>
        <w:t xml:space="preserve">2. Barre d’autopropulsion       </w:t>
      </w:r>
    </w:p>
    <w:p>
      <w:pPr>
        <w:rPr>
          <w:rFonts w:ascii="Arial" w:hAnsi="Arial" w:cs="Arial"/>
          <w:sz w:val="20"/>
          <w:szCs w:val="20"/>
          <w:lang w:val="fr-FR"/>
        </w:rPr>
      </w:pPr>
      <w:r>
        <w:rPr>
          <w:rFonts w:ascii="Arial" w:hAnsi="Arial" w:cs="Arial"/>
          <w:sz w:val="20"/>
          <w:szCs w:val="20"/>
          <w:lang w:val="fr-FR"/>
        </w:rPr>
        <w:t xml:space="preserve">3. Poignée supérieure     </w:t>
      </w:r>
    </w:p>
    <w:p>
      <w:pPr>
        <w:rPr>
          <w:rFonts w:ascii="Arial" w:hAnsi="Arial" w:cs="Arial"/>
          <w:sz w:val="20"/>
          <w:szCs w:val="20"/>
          <w:lang w:val="fr-FR"/>
        </w:rPr>
      </w:pPr>
      <w:r>
        <w:rPr>
          <w:rFonts w:ascii="Arial" w:hAnsi="Arial" w:cs="Arial"/>
          <w:sz w:val="20"/>
          <w:szCs w:val="20"/>
          <w:lang w:val="fr-FR"/>
        </w:rPr>
        <w:t xml:space="preserve">4. Poignée inférieure       </w:t>
      </w:r>
    </w:p>
    <w:p>
      <w:pPr>
        <w:rPr>
          <w:rFonts w:ascii="Arial" w:hAnsi="Arial" w:cs="Arial"/>
          <w:sz w:val="20"/>
          <w:szCs w:val="20"/>
          <w:lang w:val="fr-FR"/>
        </w:rPr>
      </w:pPr>
      <w:r>
        <w:rPr>
          <w:rFonts w:ascii="Arial" w:hAnsi="Arial" w:cs="Arial"/>
          <w:sz w:val="20"/>
          <w:szCs w:val="20"/>
          <w:lang w:val="fr-FR"/>
        </w:rPr>
        <w:t xml:space="preserve">5. Moteur            </w:t>
      </w:r>
    </w:p>
    <w:p>
      <w:pPr>
        <w:rPr>
          <w:rFonts w:ascii="Arial" w:hAnsi="Arial" w:cs="Arial"/>
          <w:sz w:val="20"/>
          <w:szCs w:val="20"/>
          <w:lang w:val="fr-FR"/>
        </w:rPr>
      </w:pPr>
      <w:r>
        <w:rPr>
          <w:rFonts w:ascii="Arial" w:hAnsi="Arial" w:cs="Arial"/>
          <w:sz w:val="20"/>
          <w:szCs w:val="20"/>
          <w:lang w:val="fr-FR"/>
        </w:rPr>
        <w:t xml:space="preserve">6. Carter           </w:t>
      </w:r>
    </w:p>
    <w:p>
      <w:pPr>
        <w:rPr>
          <w:rFonts w:ascii="Arial" w:hAnsi="Arial" w:cs="Arial"/>
          <w:sz w:val="20"/>
          <w:szCs w:val="20"/>
          <w:lang w:val="fr-FR"/>
        </w:rPr>
      </w:pPr>
      <w:r>
        <w:rPr>
          <w:rFonts w:ascii="Arial" w:hAnsi="Arial" w:cs="Arial"/>
          <w:sz w:val="20"/>
          <w:szCs w:val="20"/>
          <w:lang w:val="fr-FR"/>
        </w:rPr>
        <w:t>7. Bac à herbe</w:t>
      </w:r>
    </w:p>
    <w:p>
      <w:pPr>
        <w:rPr>
          <w:rFonts w:ascii="Arial" w:hAnsi="Arial" w:cs="Arial"/>
          <w:sz w:val="20"/>
          <w:szCs w:val="20"/>
          <w:lang w:val="fr-FR"/>
        </w:rPr>
      </w:pPr>
      <w:r>
        <w:rPr>
          <w:rFonts w:ascii="Arial" w:hAnsi="Arial" w:cs="Arial"/>
          <w:sz w:val="20"/>
          <w:szCs w:val="20"/>
          <w:lang w:val="fr-FR"/>
        </w:rPr>
        <w:t>8. Pompe d'amorçage</w:t>
      </w:r>
    </w:p>
    <w:p>
      <w:pPr>
        <w:ind w:left="720"/>
        <w:rPr>
          <w:rFonts w:ascii="Arial" w:hAnsi="Arial" w:cs="Arial"/>
          <w:sz w:val="20"/>
          <w:szCs w:val="20"/>
          <w:lang w:val="fr-FR" w:eastAsia="fr-FR"/>
        </w:rPr>
        <w:sectPr>
          <w:type w:val="continuous"/>
          <w:pgSz w:w="11907" w:h="16839"/>
          <w:pgMar w:top="1440" w:right="1800" w:bottom="1440" w:left="1800" w:header="851" w:footer="170" w:gutter="0"/>
          <w:cols w:equalWidth="0" w:num="2">
            <w:col w:w="3941" w:space="425"/>
            <w:col w:w="3941"/>
          </w:cols>
          <w:docGrid w:type="lines" w:linePitch="312" w:charSpace="0"/>
        </w:sectPr>
      </w:pPr>
    </w:p>
    <w:p>
      <w:pPr>
        <w:ind w:left="720"/>
        <w:rPr>
          <w:rFonts w:ascii="Arial" w:hAnsi="Arial" w:cs="Arial"/>
          <w:sz w:val="20"/>
          <w:szCs w:val="20"/>
          <w:lang w:val="fr-FR"/>
        </w:rPr>
      </w:pPr>
    </w:p>
    <w:p>
      <w:pPr>
        <w:ind w:left="720"/>
        <w:rPr>
          <w:rFonts w:ascii="Arial" w:hAnsi="Arial" w:cs="Arial"/>
          <w:sz w:val="20"/>
          <w:szCs w:val="20"/>
          <w:lang w:val="fr-FR"/>
        </w:rPr>
      </w:pPr>
      <w:r>
        <mc:AlternateContent>
          <mc:Choice Requires="wps">
            <w:drawing>
              <wp:anchor distT="0" distB="0" distL="114300" distR="114300" simplePos="0" relativeHeight="251667456" behindDoc="0" locked="0" layoutInCell="1" allowOverlap="1">
                <wp:simplePos x="0" y="0"/>
                <wp:positionH relativeFrom="column">
                  <wp:posOffset>3973830</wp:posOffset>
                </wp:positionH>
                <wp:positionV relativeFrom="paragraph">
                  <wp:posOffset>523875</wp:posOffset>
                </wp:positionV>
                <wp:extent cx="1931670" cy="285750"/>
                <wp:effectExtent l="4445" t="4445" r="6985" b="14605"/>
                <wp:wrapNone/>
                <wp:docPr id="25" name="矩形 126"/>
                <wp:cNvGraphicFramePr/>
                <a:graphic xmlns:a="http://schemas.openxmlformats.org/drawingml/2006/main">
                  <a:graphicData uri="http://schemas.microsoft.com/office/word/2010/wordprocessingShape">
                    <wps:wsp>
                      <wps:cNvSpPr/>
                      <wps:spPr>
                        <a:xfrm>
                          <a:off x="0" y="0"/>
                          <a:ext cx="193167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Panneau latéral de fermeture</w:t>
                            </w:r>
                          </w:p>
                          <w:p/>
                        </w:txbxContent>
                      </wps:txbx>
                      <wps:bodyPr upright="1"/>
                    </wps:wsp>
                  </a:graphicData>
                </a:graphic>
              </wp:anchor>
            </w:drawing>
          </mc:Choice>
          <mc:Fallback>
            <w:pict>
              <v:rect id="矩形 126" o:spid="_x0000_s1026" o:spt="1" style="position:absolute;left:0pt;margin-left:312.9pt;margin-top:41.25pt;height:22.5pt;width:152.1pt;z-index:251667456;mso-width-relative:page;mso-height-relative:page;" fillcolor="#FFFFFF" filled="t" stroked="t" coordsize="21600,21600" o:gfxdata="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waevtgAAAAKAQAADwAAAAAAAAABACAAAAAiAAAAZHJzL2Rvd25yZXYueG1sUEsBAhQAFAAAAAgA&#10;h07iQHEYJqnsAQAA3gMAAA4AAAAAAAAAAQAgAAAAJwEAAGRycy9lMm9Eb2MueG1sUEsFBgAAAAAG&#10;AAYAWQEAAIUFA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Panneau latéral de fermeture</w:t>
                      </w:r>
                    </w:p>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470535</wp:posOffset>
                </wp:positionH>
                <wp:positionV relativeFrom="paragraph">
                  <wp:posOffset>1514475</wp:posOffset>
                </wp:positionV>
                <wp:extent cx="3120390" cy="457200"/>
                <wp:effectExtent l="4445" t="4445" r="18415" b="14605"/>
                <wp:wrapNone/>
                <wp:docPr id="26" name="矩形 128"/>
                <wp:cNvGraphicFramePr/>
                <a:graphic xmlns:a="http://schemas.openxmlformats.org/drawingml/2006/main">
                  <a:graphicData uri="http://schemas.microsoft.com/office/word/2010/wordprocessingShape">
                    <wps:wsp>
                      <wps:cNvSpPr/>
                      <wps:spPr>
                        <a:xfrm>
                          <a:off x="0" y="0"/>
                          <a:ext cx="312039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Panneau de guidage de décharge latérale de l’herbe</w:t>
                            </w:r>
                          </w:p>
                          <w:p>
                            <w:pPr>
                              <w:rPr>
                                <w:lang w:val="fr-FR"/>
                              </w:rPr>
                            </w:pPr>
                          </w:p>
                        </w:txbxContent>
                      </wps:txbx>
                      <wps:bodyPr upright="1"/>
                    </wps:wsp>
                  </a:graphicData>
                </a:graphic>
              </wp:anchor>
            </w:drawing>
          </mc:Choice>
          <mc:Fallback>
            <w:pict>
              <v:rect id="矩形 128" o:spid="_x0000_s1026" o:spt="1" style="position:absolute;left:0pt;margin-left:37.05pt;margin-top:119.25pt;height:36pt;width:245.7pt;z-index:251668480;mso-width-relative:page;mso-height-relative:page;" fillcolor="#FFFFFF" filled="t" stroked="t" coordsize="21600,21600" o:gfxdata="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wK&#10;Z9kAAAAKAQAADwAAAAAAAAABACAAAAAiAAAAZHJzL2Rvd25yZXYueG1sUEsBAhQAFAAAAAgAh07i&#10;QAda/1DoAQAA3gMAAA4AAAAAAAAAAQAgAAAAKAEAAGRycy9lMm9Eb2MueG1sUEsFBgAAAAAGAAYA&#10;WQEAAIIFA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Panneau de guidage de décharge latérale de l’herbe</w:t>
                      </w:r>
                    </w:p>
                    <w:p>
                      <w:pPr>
                        <w:rPr>
                          <w:lang w:val="fr-FR"/>
                        </w:rPr>
                      </w:pPr>
                    </w:p>
                  </w:txbxContent>
                </v:textbox>
              </v:rect>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4002405</wp:posOffset>
                </wp:positionH>
                <wp:positionV relativeFrom="paragraph">
                  <wp:posOffset>2352675</wp:posOffset>
                </wp:positionV>
                <wp:extent cx="1045845" cy="295275"/>
                <wp:effectExtent l="4445" t="5080" r="16510" b="4445"/>
                <wp:wrapNone/>
                <wp:docPr id="1" name="矩形 127"/>
                <wp:cNvGraphicFramePr/>
                <a:graphic xmlns:a="http://schemas.openxmlformats.org/drawingml/2006/main">
                  <a:graphicData uri="http://schemas.microsoft.com/office/word/2010/wordprocessingShape">
                    <wps:wsp>
                      <wps:cNvSpPr/>
                      <wps:spPr>
                        <a:xfrm>
                          <a:off x="0" y="0"/>
                          <a:ext cx="104584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Kit de paillage</w:t>
                            </w:r>
                          </w:p>
                          <w:p/>
                        </w:txbxContent>
                      </wps:txbx>
                      <wps:bodyPr upright="1"/>
                    </wps:wsp>
                  </a:graphicData>
                </a:graphic>
              </wp:anchor>
            </w:drawing>
          </mc:Choice>
          <mc:Fallback>
            <w:pict>
              <v:rect id="矩形 127" o:spid="_x0000_s1026" o:spt="1" style="position:absolute;left:0pt;margin-left:315.15pt;margin-top:185.25pt;height:23.25pt;width:82.35pt;z-index:251641856;mso-width-relative:page;mso-height-relative:page;" fillcolor="#FFFFFF" filled="t" stroked="t" coordsize="21600,21600" o:gfxdata="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i9SrZ&#10;AAAACwEAAA8AAAAAAAAAAQAgAAAAIgAAAGRycy9kb3ducmV2LnhtbFBLAQIUABQAAAAIAIdO4kCq&#10;Olg45gEAAN0DAAAOAAAAAAAAAAEAIAAAACgBAABkcnMvZTJvRG9jLnhtbFBLBQYAAAAABgAGAFkB&#10;AACABQ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Kit de paillage</w:t>
                      </w:r>
                    </w:p>
                    <w:p/>
                  </w:txbxContent>
                </v:textbox>
              </v:rect>
            </w:pict>
          </mc:Fallback>
        </mc:AlternateContent>
      </w:r>
      <w:r>
        <w:rPr>
          <w:rFonts w:ascii="Arial" w:hAnsi="Arial" w:cs="Arial"/>
          <w:sz w:val="20"/>
          <w:szCs w:val="20"/>
        </w:rPr>
        <w:drawing>
          <wp:inline distT="0" distB="0" distL="114300" distR="114300">
            <wp:extent cx="4714875" cy="3181350"/>
            <wp:effectExtent l="0" t="0" r="9525"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1"/>
                    <a:stretch>
                      <a:fillRect/>
                    </a:stretch>
                  </pic:blipFill>
                  <pic:spPr>
                    <a:xfrm>
                      <a:off x="0" y="0"/>
                      <a:ext cx="4714875" cy="3181350"/>
                    </a:xfrm>
                    <a:prstGeom prst="rect">
                      <a:avLst/>
                    </a:prstGeom>
                    <a:noFill/>
                    <a:ln>
                      <a:noFill/>
                    </a:ln>
                  </pic:spPr>
                </pic:pic>
              </a:graphicData>
            </a:graphic>
          </wp:inline>
        </w:drawing>
      </w:r>
    </w:p>
    <w:p>
      <w:pPr>
        <w:rPr>
          <w:rFonts w:ascii="Arial" w:hAnsi="Arial" w:cs="Arial"/>
          <w:sz w:val="20"/>
          <w:szCs w:val="20"/>
          <w:lang w:val="fr-FR"/>
        </w:rPr>
      </w:pPr>
    </w:p>
    <w:p>
      <w:pPr>
        <w:numPr>
          <w:ilvl w:val="0"/>
          <w:numId w:val="9"/>
        </w:numPr>
        <w:rPr>
          <w:rFonts w:ascii="Arial" w:hAnsi="Arial" w:cs="Arial"/>
          <w:b/>
          <w:bCs/>
          <w:sz w:val="20"/>
          <w:szCs w:val="20"/>
          <w:lang w:val="fr-FR"/>
        </w:rPr>
      </w:pPr>
      <w:r>
        <w:rPr>
          <w:rFonts w:ascii="Arial" w:hAnsi="Arial" w:cs="Arial"/>
          <w:b/>
          <w:bCs/>
          <w:sz w:val="20"/>
          <w:szCs w:val="20"/>
          <w:u w:val="single"/>
          <w:lang w:val="fr-FR"/>
        </w:rPr>
        <w:t>Informations techniques</w:t>
      </w:r>
    </w:p>
    <w:p>
      <w:pPr>
        <w:ind w:left="720"/>
        <w:rPr>
          <w:rFonts w:ascii="Arial" w:hAnsi="Arial" w:cs="Arial"/>
          <w:b/>
          <w:bCs/>
          <w:sz w:val="20"/>
          <w:szCs w:val="20"/>
          <w:lang w:val="fr-FR"/>
        </w:rPr>
      </w:pPr>
    </w:p>
    <w:tbl>
      <w:tblPr>
        <w:tblStyle w:val="8"/>
        <w:tblW w:w="8162" w:type="dxa"/>
        <w:tblInd w:w="1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2"/>
        <w:gridCol w:w="4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 xml:space="preserve">Modèle </w:t>
            </w:r>
          </w:p>
        </w:tc>
        <w:tc>
          <w:tcPr>
            <w:tcW w:w="4700" w:type="dxa"/>
            <w:vAlign w:val="center"/>
          </w:tcPr>
          <w:p>
            <w:pPr>
              <w:rPr>
                <w:rFonts w:hint="default" w:ascii="Arial" w:hAnsi="Arial" w:eastAsia="宋体" w:cs="Arial"/>
                <w:color w:val="000000"/>
                <w:sz w:val="20"/>
                <w:szCs w:val="20"/>
                <w:lang w:val="en-US" w:eastAsia="zh-CN"/>
              </w:rPr>
            </w:pPr>
            <w:r>
              <w:rPr>
                <w:rFonts w:ascii="Arial" w:hAnsi="Arial" w:cs="Arial"/>
                <w:color w:val="000000"/>
                <w:sz w:val="20"/>
                <w:szCs w:val="20"/>
                <w:lang w:val="en-GB"/>
              </w:rPr>
              <w:t>RA</w:t>
            </w:r>
            <w:r>
              <w:rPr>
                <w:rFonts w:hint="eastAsia" w:ascii="Arial" w:hAnsi="Arial" w:cs="Arial"/>
                <w:color w:val="000000"/>
                <w:sz w:val="20"/>
                <w:szCs w:val="20"/>
                <w:lang w:val="en-US" w:eastAsia="zh-CN"/>
              </w:rPr>
              <w:t>Y57TD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Puissance nominale</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3.2kW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 xml:space="preserve">Cylindrée </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173cm³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Vitesse maximale du moteur</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3000/min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Taille de coupe</w:t>
            </w:r>
          </w:p>
        </w:tc>
        <w:tc>
          <w:tcPr>
            <w:tcW w:w="4700" w:type="dxa"/>
            <w:vAlign w:val="center"/>
          </w:tcPr>
          <w:p>
            <w:pPr>
              <w:rPr>
                <w:rFonts w:ascii="Arial" w:hAnsi="Arial" w:cs="Arial"/>
                <w:color w:val="000000"/>
                <w:sz w:val="20"/>
                <w:szCs w:val="20"/>
                <w:lang w:val="fr-FR"/>
              </w:rPr>
            </w:pPr>
            <w:r>
              <w:rPr>
                <w:rFonts w:ascii="Arial" w:hAnsi="Arial" w:cs="Arial"/>
                <w:color w:val="000000"/>
                <w:sz w:val="20"/>
                <w:szCs w:val="20"/>
                <w:lang w:val="fr-FR"/>
              </w:rPr>
              <w:t>50.2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Volume du bac a herbe</w:t>
            </w:r>
          </w:p>
        </w:tc>
        <w:tc>
          <w:tcPr>
            <w:tcW w:w="4700" w:type="dxa"/>
            <w:vAlign w:val="center"/>
          </w:tcPr>
          <w:p>
            <w:pPr>
              <w:rPr>
                <w:rFonts w:ascii="Arial" w:hAnsi="Arial" w:cs="Arial"/>
                <w:color w:val="000000"/>
                <w:sz w:val="20"/>
                <w:szCs w:val="20"/>
                <w:lang w:val="fr-FR"/>
              </w:rPr>
            </w:pPr>
            <w:r>
              <w:rPr>
                <w:rFonts w:ascii="Arial" w:hAnsi="Arial" w:cs="Arial"/>
                <w:color w:val="000000"/>
                <w:sz w:val="20"/>
                <w:szCs w:val="20"/>
                <w:lang w:val="fr-FR"/>
              </w:rPr>
              <w:t>60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Poids</w:t>
            </w:r>
          </w:p>
        </w:tc>
        <w:tc>
          <w:tcPr>
            <w:tcW w:w="4700" w:type="dxa"/>
            <w:vAlign w:val="center"/>
          </w:tcPr>
          <w:p>
            <w:pPr>
              <w:rPr>
                <w:rFonts w:ascii="Arial" w:hAnsi="Arial" w:cs="Arial"/>
                <w:color w:val="000000"/>
                <w:sz w:val="20"/>
                <w:szCs w:val="20"/>
                <w:lang w:val="fr-FR"/>
              </w:rPr>
            </w:pPr>
            <w:r>
              <w:rPr>
                <w:rFonts w:ascii="Arial" w:hAnsi="Arial" w:cs="Arial"/>
                <w:color w:val="000000"/>
                <w:sz w:val="20"/>
                <w:szCs w:val="20"/>
                <w:lang w:val="fr-FR"/>
              </w:rPr>
              <w:t>36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 xml:space="preserve">Type du moteur </w:t>
            </w:r>
          </w:p>
        </w:tc>
        <w:tc>
          <w:tcPr>
            <w:tcW w:w="4700" w:type="dxa"/>
            <w:vAlign w:val="center"/>
          </w:tcPr>
          <w:p>
            <w:pPr>
              <w:pStyle w:val="25"/>
              <w:jc w:val="both"/>
              <w:rPr>
                <w:rFonts w:ascii="Arial" w:hAnsi="Arial" w:cs="Arial"/>
                <w:sz w:val="20"/>
                <w:szCs w:val="20"/>
                <w:lang w:val="fr-FR"/>
              </w:rPr>
            </w:pPr>
            <w:r>
              <w:rPr>
                <w:rFonts w:ascii="Arial" w:hAnsi="Arial" w:cs="Arial"/>
                <w:sz w:val="20"/>
                <w:szCs w:val="20"/>
                <w:lang w:val="fr-FR"/>
              </w:rPr>
              <w:t>DB575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462" w:type="dxa"/>
            <w:vAlign w:val="center"/>
          </w:tcPr>
          <w:p>
            <w:pPr>
              <w:rPr>
                <w:rFonts w:ascii="Arial" w:hAnsi="Arial" w:cs="Arial"/>
                <w:color w:val="000000"/>
                <w:sz w:val="20"/>
                <w:szCs w:val="20"/>
                <w:lang w:val="fr-FR"/>
              </w:rPr>
            </w:pPr>
            <w:r>
              <w:rPr>
                <w:rFonts w:ascii="Arial" w:hAnsi="Arial" w:cs="Arial"/>
                <w:sz w:val="20"/>
                <w:szCs w:val="20"/>
                <w:lang w:val="fr-FR"/>
              </w:rPr>
              <w:t>La réception ce par type</w:t>
            </w:r>
          </w:p>
        </w:tc>
        <w:tc>
          <w:tcPr>
            <w:tcW w:w="4700" w:type="dxa"/>
            <w:vAlign w:val="center"/>
          </w:tcPr>
          <w:p>
            <w:pPr>
              <w:pStyle w:val="25"/>
              <w:jc w:val="both"/>
              <w:rPr>
                <w:rFonts w:ascii="Arial" w:hAnsi="Arial" w:cs="Arial"/>
                <w:sz w:val="20"/>
                <w:szCs w:val="20"/>
                <w:lang w:val="fr-FR"/>
              </w:rPr>
            </w:pPr>
            <w:r>
              <w:rPr>
                <w:rFonts w:ascii="Arial" w:hAnsi="Arial" w:cs="Arial"/>
                <w:sz w:val="20"/>
                <w:szCs w:val="20"/>
              </w:rPr>
              <w:t>e13*2016/1628*2016/1628SYA1/P*0438*00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Type de lame</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810723101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Capacité du réservoir</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1,2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Capacité du réservoir à l’huile</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0,55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 xml:space="preserve">Roues </w:t>
            </w:r>
          </w:p>
        </w:tc>
        <w:tc>
          <w:tcPr>
            <w:tcW w:w="4700" w:type="dxa"/>
            <w:vAlign w:val="center"/>
          </w:tcPr>
          <w:p>
            <w:pPr>
              <w:rPr>
                <w:rFonts w:ascii="Arial" w:hAnsi="Arial" w:cs="Arial"/>
                <w:color w:val="000000"/>
                <w:sz w:val="20"/>
                <w:szCs w:val="20"/>
                <w:lang w:val="fr-FR"/>
              </w:rPr>
            </w:pPr>
            <w:r>
              <w:rPr>
                <w:rFonts w:ascii="Arial" w:hAnsi="Arial" w:cs="Arial"/>
                <w:color w:val="000000"/>
                <w:sz w:val="20"/>
                <w:szCs w:val="20"/>
                <w:lang w:val="fr-FR"/>
              </w:rPr>
              <w:t>(Avant/Arrière): 8’’=20</w:t>
            </w:r>
            <w:r>
              <w:rPr>
                <w:rFonts w:hint="eastAsia" w:ascii="Arial" w:hAnsi="Arial" w:cs="Arial"/>
                <w:color w:val="000000"/>
                <w:sz w:val="20"/>
                <w:szCs w:val="20"/>
                <w:lang w:val="en-US" w:eastAsia="zh-CN"/>
              </w:rPr>
              <w:t>0</w:t>
            </w:r>
            <w:r>
              <w:rPr>
                <w:rFonts w:ascii="Arial" w:hAnsi="Arial" w:cs="Arial"/>
                <w:color w:val="000000"/>
                <w:sz w:val="20"/>
                <w:szCs w:val="20"/>
                <w:lang w:val="fr-FR"/>
              </w:rPr>
              <w:t xml:space="preserve"> mm / 11’’=27</w:t>
            </w:r>
            <w:r>
              <w:rPr>
                <w:rFonts w:hint="eastAsia" w:ascii="Arial" w:hAnsi="Arial" w:cs="Arial"/>
                <w:color w:val="000000"/>
                <w:sz w:val="20"/>
                <w:szCs w:val="20"/>
                <w:lang w:val="en-US" w:eastAsia="zh-CN"/>
              </w:rPr>
              <w:t>0</w:t>
            </w:r>
            <w:r>
              <w:rPr>
                <w:rFonts w:ascii="Arial" w:hAnsi="Arial" w:cs="Arial"/>
                <w:color w:val="000000"/>
                <w:sz w:val="20"/>
                <w:szCs w:val="20"/>
                <w:lang w:val="fr-FR"/>
              </w:rPr>
              <w:t xml:space="preserv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rPr>
            </w:pPr>
            <w:r>
              <w:rPr>
                <w:rFonts w:ascii="Arial" w:hAnsi="Arial" w:cs="Arial"/>
                <w:color w:val="000000"/>
                <w:sz w:val="20"/>
                <w:szCs w:val="20"/>
              </w:rPr>
              <w:t xml:space="preserve">Hauteur de coupe : </w:t>
            </w:r>
          </w:p>
        </w:tc>
        <w:tc>
          <w:tcPr>
            <w:tcW w:w="4700" w:type="dxa"/>
            <w:vAlign w:val="center"/>
          </w:tcPr>
          <w:p>
            <w:pPr>
              <w:rPr>
                <w:rFonts w:ascii="Arial" w:hAnsi="Arial" w:cs="Arial"/>
                <w:color w:val="000000"/>
                <w:sz w:val="20"/>
                <w:szCs w:val="20"/>
                <w:lang w:val="fr-FR"/>
              </w:rPr>
            </w:pPr>
            <w:r>
              <w:rPr>
                <w:rFonts w:ascii="Arial" w:hAnsi="Arial" w:cs="Arial"/>
                <w:color w:val="000000"/>
                <w:sz w:val="20"/>
                <w:szCs w:val="20"/>
                <w:lang w:val="fr-FR"/>
              </w:rPr>
              <w:t xml:space="preserve">25 à 75mm </w:t>
            </w:r>
          </w:p>
          <w:p>
            <w:pPr>
              <w:rPr>
                <w:rFonts w:ascii="Arial" w:hAnsi="Arial" w:cs="Arial"/>
                <w:color w:val="000000"/>
                <w:sz w:val="20"/>
                <w:szCs w:val="20"/>
                <w:lang w:val="fr-FR"/>
              </w:rPr>
            </w:pPr>
            <w:r>
              <w:rPr>
                <w:rFonts w:ascii="Arial" w:hAnsi="Arial" w:cs="Arial"/>
                <w:color w:val="000000"/>
                <w:sz w:val="20"/>
                <w:szCs w:val="20"/>
                <w:lang w:val="fr-FR"/>
              </w:rPr>
              <w:t>(6 positions de réglage de hauteur)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Pression sonore</w:t>
            </w:r>
          </w:p>
        </w:tc>
        <w:tc>
          <w:tcPr>
            <w:tcW w:w="4700" w:type="dxa"/>
            <w:vAlign w:val="center"/>
          </w:tcPr>
          <w:p>
            <w:pPr>
              <w:rPr>
                <w:rFonts w:ascii="Arial" w:hAnsi="Arial" w:cs="Arial"/>
                <w:color w:val="000000"/>
                <w:sz w:val="20"/>
                <w:szCs w:val="20"/>
                <w:lang w:val="en-GB"/>
              </w:rPr>
            </w:pPr>
            <w:r>
              <w:rPr>
                <w:rFonts w:ascii="Arial" w:hAnsi="Arial" w:cs="Arial"/>
                <w:color w:val="000000"/>
                <w:kern w:val="0"/>
                <w:sz w:val="20"/>
                <w:szCs w:val="20"/>
                <w:lang w:val="en-GB"/>
              </w:rPr>
              <w:t>Lpa: 82.2dB(A), K=2</w:t>
            </w:r>
            <w:r>
              <w:rPr>
                <w:rFonts w:ascii="Arial" w:hAnsi="Arial" w:cs="Arial"/>
                <w:color w:val="000000"/>
                <w:kern w:val="0"/>
                <w:sz w:val="20"/>
                <w:szCs w:val="20"/>
              </w:rPr>
              <w:t>.5</w:t>
            </w:r>
            <w:r>
              <w:rPr>
                <w:rFonts w:ascii="Arial" w:hAnsi="Arial" w:cs="Arial"/>
                <w:color w:val="000000"/>
                <w:kern w:val="0"/>
                <w:sz w:val="20"/>
                <w:szCs w:val="20"/>
                <w:lang w:val="en-GB"/>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Puissance sonore garantie</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fr-FR"/>
              </w:rPr>
              <w:t>98dB(A)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Puissance sonore</w:t>
            </w:r>
          </w:p>
        </w:tc>
        <w:tc>
          <w:tcPr>
            <w:tcW w:w="4700" w:type="dxa"/>
            <w:vAlign w:val="center"/>
          </w:tcPr>
          <w:p>
            <w:pPr>
              <w:rPr>
                <w:rFonts w:ascii="Arial" w:hAnsi="Arial" w:cs="Arial"/>
                <w:color w:val="000000"/>
                <w:sz w:val="20"/>
                <w:szCs w:val="20"/>
                <w:lang w:val="en-GB"/>
              </w:rPr>
            </w:pPr>
            <w:r>
              <w:rPr>
                <w:rFonts w:ascii="Arial" w:hAnsi="Arial" w:cs="Arial"/>
                <w:color w:val="000000"/>
                <w:sz w:val="20"/>
                <w:szCs w:val="20"/>
                <w:lang w:val="en-GB"/>
              </w:rPr>
              <w:t xml:space="preserve">LwA: 95.71 dB(A) K= 1.08 </w:t>
            </w:r>
            <w:r>
              <w:rPr>
                <w:rFonts w:ascii="Arial" w:hAnsi="Arial" w:cs="Arial"/>
                <w:color w:val="000000"/>
                <w:kern w:val="0"/>
                <w:sz w:val="20"/>
                <w:szCs w:val="20"/>
                <w:lang w:val="en-GB"/>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vAlign w:val="center"/>
          </w:tcPr>
          <w:p>
            <w:pPr>
              <w:rPr>
                <w:rFonts w:ascii="Arial" w:hAnsi="Arial" w:cs="Arial"/>
                <w:color w:val="000000"/>
                <w:sz w:val="20"/>
                <w:szCs w:val="20"/>
                <w:lang w:val="fr-FR"/>
              </w:rPr>
            </w:pPr>
            <w:r>
              <w:rPr>
                <w:rFonts w:ascii="Arial" w:hAnsi="Arial" w:cs="Arial"/>
                <w:color w:val="000000"/>
                <w:sz w:val="20"/>
                <w:szCs w:val="20"/>
                <w:lang w:val="fr-FR"/>
              </w:rPr>
              <w:t>Vibration</w:t>
            </w:r>
          </w:p>
        </w:tc>
        <w:tc>
          <w:tcPr>
            <w:tcW w:w="4700" w:type="dxa"/>
            <w:vAlign w:val="center"/>
          </w:tcPr>
          <w:p>
            <w:pPr>
              <w:rPr>
                <w:rFonts w:ascii="Arial" w:hAnsi="Arial" w:cs="Arial"/>
                <w:color w:val="000000"/>
                <w:kern w:val="0"/>
                <w:sz w:val="20"/>
                <w:szCs w:val="20"/>
                <w:lang w:val="en-GB"/>
              </w:rPr>
            </w:pPr>
            <w:r>
              <w:rPr>
                <w:rFonts w:ascii="Arial" w:hAnsi="Arial" w:cs="Arial"/>
                <w:color w:val="000000"/>
                <w:kern w:val="0"/>
                <w:sz w:val="20"/>
                <w:szCs w:val="20"/>
                <w:lang w:val="fr-FR"/>
              </w:rPr>
              <w:t xml:space="preserve">Max. </w:t>
            </w:r>
            <w:r>
              <w:rPr>
                <w:rFonts w:hint="eastAsia" w:ascii="Arial" w:hAnsi="Arial" w:cs="Arial"/>
                <w:color w:val="000000"/>
                <w:kern w:val="0"/>
                <w:sz w:val="20"/>
                <w:szCs w:val="20"/>
                <w:lang w:val="en-US" w:eastAsia="zh-CN"/>
              </w:rPr>
              <w:t>3.421</w:t>
            </w:r>
            <w:r>
              <w:rPr>
                <w:rFonts w:ascii="Arial" w:hAnsi="Arial" w:cs="Arial"/>
                <w:color w:val="000000"/>
                <w:kern w:val="0"/>
                <w:sz w:val="20"/>
                <w:szCs w:val="20"/>
                <w:lang w:val="fr-FR"/>
              </w:rPr>
              <w:t xml:space="preserve"> m/s², K=1</w:t>
            </w:r>
            <w:r>
              <w:rPr>
                <w:rFonts w:ascii="Arial" w:hAnsi="Arial" w:cs="Arial"/>
                <w:color w:val="000000"/>
                <w:kern w:val="0"/>
                <w:sz w:val="20"/>
                <w:szCs w:val="20"/>
              </w:rPr>
              <w:t>.</w:t>
            </w:r>
            <w:r>
              <w:rPr>
                <w:rFonts w:ascii="Arial" w:hAnsi="Arial" w:cs="Arial"/>
                <w:color w:val="000000"/>
                <w:kern w:val="0"/>
                <w:sz w:val="20"/>
                <w:szCs w:val="20"/>
                <w:lang w:val="fr-FR"/>
              </w:rPr>
              <w:t>5m/s²</w:t>
            </w:r>
          </w:p>
        </w:tc>
      </w:tr>
    </w:tbl>
    <w:p>
      <w:pPr>
        <w:rPr>
          <w:rFonts w:ascii="Arial" w:hAnsi="Arial" w:cs="Arial"/>
          <w:sz w:val="24"/>
          <w:szCs w:val="24"/>
          <w:lang w:val="fr-FR"/>
        </w:rPr>
      </w:pPr>
    </w:p>
    <w:p>
      <w:pPr>
        <w:rPr>
          <w:rFonts w:ascii="Arial" w:hAnsi="Arial" w:cs="Arial"/>
          <w:sz w:val="24"/>
          <w:szCs w:val="24"/>
          <w:lang w:val="fr-FR"/>
        </w:rPr>
      </w:pPr>
    </w:p>
    <w:p>
      <w:pPr>
        <w:rPr>
          <w:rFonts w:ascii="Arial" w:hAnsi="Arial" w:cs="Arial"/>
          <w:sz w:val="24"/>
          <w:szCs w:val="24"/>
          <w:lang w:val="fr-FR"/>
        </w:rPr>
      </w:pPr>
    </w:p>
    <w:p>
      <w:pPr>
        <w:rPr>
          <w:rFonts w:ascii="Arial" w:hAnsi="Arial" w:cs="Arial"/>
          <w:sz w:val="24"/>
          <w:szCs w:val="24"/>
          <w:lang w:val="fr-FR"/>
        </w:rPr>
      </w:pPr>
      <w:bookmarkStart w:id="6" w:name="_GoBack"/>
      <w:bookmarkEnd w:id="6"/>
    </w:p>
    <w:p>
      <w:pPr>
        <w:rPr>
          <w:rFonts w:ascii="Arial" w:hAnsi="Arial" w:cs="Arial"/>
          <w:sz w:val="24"/>
          <w:szCs w:val="24"/>
          <w:lang w:val="fr-FR"/>
        </w:rPr>
      </w:pPr>
    </w:p>
    <w:p>
      <w:pPr>
        <w:rPr>
          <w:rFonts w:ascii="Arial" w:hAnsi="Arial" w:cs="Arial"/>
          <w:sz w:val="24"/>
          <w:szCs w:val="24"/>
          <w:lang w:val="fr-FR"/>
        </w:rPr>
      </w:pPr>
    </w:p>
    <w:p>
      <w:pPr>
        <w:rPr>
          <w:rFonts w:ascii="Arial" w:hAnsi="Arial" w:cs="Arial"/>
          <w:sz w:val="24"/>
          <w:szCs w:val="24"/>
          <w:lang w:val="fr-FR"/>
        </w:rPr>
      </w:pPr>
    </w:p>
    <w:p>
      <w:pPr>
        <w:rPr>
          <w:rFonts w:ascii="Arial" w:hAnsi="Arial" w:cs="Arial"/>
          <w:sz w:val="24"/>
          <w:szCs w:val="24"/>
          <w:lang w:val="fr-FR"/>
        </w:rPr>
      </w:pPr>
    </w:p>
    <w:p>
      <w:pPr>
        <w:rPr>
          <w:rFonts w:ascii="Arial" w:hAnsi="Arial" w:cs="Arial"/>
          <w:sz w:val="24"/>
          <w:szCs w:val="24"/>
          <w:lang w:val="fr-FR"/>
        </w:rPr>
      </w:pPr>
    </w:p>
    <w:p>
      <w:pPr>
        <w:numPr>
          <w:ilvl w:val="0"/>
          <w:numId w:val="2"/>
        </w:numPr>
        <w:pBdr>
          <w:bottom w:val="single" w:color="auto" w:sz="4" w:space="1"/>
        </w:pBdr>
        <w:shd w:val="clear" w:color="auto" w:fill="FFFFFF"/>
        <w:rPr>
          <w:rFonts w:ascii="Arial" w:hAnsi="Arial" w:cs="Arial"/>
          <w:sz w:val="24"/>
          <w:szCs w:val="24"/>
          <w:lang w:val="fr-FR"/>
        </w:rPr>
      </w:pPr>
      <w:r>
        <w:rPr>
          <w:rFonts w:ascii="Arial" w:hAnsi="Arial" w:cs="Arial"/>
          <w:b/>
          <w:bCs/>
          <w:sz w:val="24"/>
          <w:szCs w:val="24"/>
          <w:lang w:val="fr-FR"/>
        </w:rPr>
        <w:t>MONTAGE ET REGLAGE</w:t>
      </w:r>
    </w:p>
    <w:p>
      <w:pPr>
        <w:pStyle w:val="26"/>
        <w:shd w:val="clear" w:color="auto" w:fill="FFFFFF"/>
        <w:ind w:left="782"/>
        <w:rPr>
          <w:rFonts w:ascii="Calibri" w:hAnsi="Calibri" w:cs="Calibri"/>
          <w:sz w:val="20"/>
          <w:szCs w:val="20"/>
          <w:u w:val="single"/>
        </w:rPr>
      </w:pPr>
    </w:p>
    <w:p>
      <w:pPr>
        <w:pStyle w:val="26"/>
        <w:numPr>
          <w:ilvl w:val="0"/>
          <w:numId w:val="10"/>
        </w:numPr>
        <w:shd w:val="clear" w:color="auto" w:fill="FFFFFF"/>
        <w:rPr>
          <w:rFonts w:ascii="Arial" w:hAnsi="Arial" w:cs="Arial"/>
          <w:sz w:val="20"/>
          <w:szCs w:val="20"/>
          <w:u w:val="single"/>
          <w:lang w:val="fr-FR"/>
        </w:rPr>
      </w:pPr>
      <w:r>
        <w:rPr>
          <w:rFonts w:ascii="Arial" w:hAnsi="Arial" w:cs="Arial"/>
          <w:b/>
          <w:bCs/>
          <w:sz w:val="20"/>
          <w:szCs w:val="20"/>
          <w:u w:val="single"/>
          <w:lang w:val="fr-FR"/>
        </w:rPr>
        <w:t>MONTAGE DU BAC A HERBE</w:t>
      </w:r>
    </w:p>
    <w:p>
      <w:pPr>
        <w:pStyle w:val="26"/>
        <w:numPr>
          <w:ilvl w:val="0"/>
          <w:numId w:val="8"/>
        </w:numPr>
        <w:shd w:val="clear" w:color="auto" w:fill="FFFFFF"/>
        <w:rPr>
          <w:rFonts w:ascii="Arial" w:hAnsi="Arial" w:cs="Arial"/>
          <w:sz w:val="20"/>
          <w:szCs w:val="20"/>
          <w:lang w:val="fr-FR"/>
        </w:rPr>
      </w:pPr>
      <w:r>
        <w:rPr>
          <w:rFonts w:ascii="Arial" w:hAnsi="Arial" w:cs="Arial"/>
          <w:sz w:val="20"/>
          <w:szCs w:val="20"/>
          <w:lang w:val="fr-FR"/>
        </w:rPr>
        <w:t>Installez le clip en plastique sur le cadre en métal du bac à herbe.</w:t>
      </w:r>
    </w:p>
    <w:p>
      <w:pPr>
        <w:pStyle w:val="26"/>
        <w:shd w:val="clear" w:color="auto" w:fill="FFFFFF"/>
        <w:ind w:left="1353"/>
        <w:rPr>
          <w:rFonts w:ascii="Arial" w:hAnsi="Arial" w:cs="Arial"/>
          <w:sz w:val="22"/>
          <w:szCs w:val="22"/>
          <w:lang w:val="fr-FR"/>
        </w:rPr>
      </w:pPr>
    </w:p>
    <w:p>
      <w:pPr>
        <w:jc w:val="left"/>
        <w:rPr>
          <w:rFonts w:ascii="Arial" w:hAnsi="Arial" w:cs="Arial"/>
          <w:sz w:val="22"/>
          <w:szCs w:val="22"/>
        </w:rPr>
      </w:pPr>
      <w:r>
        <w:rPr>
          <w:rFonts w:ascii="Arial" w:hAnsi="Arial" w:cs="Arial"/>
          <w:sz w:val="22"/>
          <w:szCs w:val="22"/>
        </w:rPr>
        <w:drawing>
          <wp:inline distT="0" distB="0" distL="114300" distR="114300">
            <wp:extent cx="5876925" cy="3133725"/>
            <wp:effectExtent l="0" t="0" r="9525" b="952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2"/>
                    <a:stretch>
                      <a:fillRect/>
                    </a:stretch>
                  </pic:blipFill>
                  <pic:spPr>
                    <a:xfrm>
                      <a:off x="0" y="0"/>
                      <a:ext cx="5876925" cy="3133725"/>
                    </a:xfrm>
                    <a:prstGeom prst="rect">
                      <a:avLst/>
                    </a:prstGeom>
                    <a:noFill/>
                    <a:ln>
                      <a:noFill/>
                    </a:ln>
                  </pic:spPr>
                </pic:pic>
              </a:graphicData>
            </a:graphic>
          </wp:inline>
        </w:drawing>
      </w:r>
    </w:p>
    <w:p>
      <w:pPr>
        <w:rPr>
          <w:rFonts w:ascii="Arial" w:hAnsi="Arial" w:cs="Arial"/>
          <w:sz w:val="20"/>
          <w:szCs w:val="20"/>
          <w:lang w:val="fr-FR"/>
        </w:rPr>
      </w:pPr>
    </w:p>
    <w:p>
      <w:pPr>
        <w:pStyle w:val="26"/>
        <w:numPr>
          <w:ilvl w:val="0"/>
          <w:numId w:val="8"/>
        </w:numPr>
        <w:rPr>
          <w:rFonts w:ascii="Arial" w:hAnsi="Arial" w:cs="Arial"/>
          <w:sz w:val="20"/>
          <w:szCs w:val="20"/>
          <w:lang w:val="fr-FR"/>
        </w:rPr>
      </w:pPr>
      <w:r>
        <w:rPr>
          <w:rFonts w:ascii="Arial" w:hAnsi="Arial" w:cs="Arial"/>
          <w:sz w:val="20"/>
          <w:szCs w:val="20"/>
          <w:lang w:val="fr-FR"/>
        </w:rPr>
        <w:t>Ouvrez et maintenez le rabat. Insérez le bac à herbe et attachez-le à la barre avec les crochets. Le rabat doit être bien ajusté.</w:t>
      </w:r>
    </w:p>
    <w:p>
      <w:pPr>
        <w:pStyle w:val="26"/>
        <w:numPr>
          <w:ilvl w:val="0"/>
          <w:numId w:val="8"/>
        </w:numPr>
        <w:rPr>
          <w:rFonts w:ascii="Arial" w:hAnsi="Arial" w:cs="Arial"/>
          <w:sz w:val="20"/>
          <w:szCs w:val="20"/>
          <w:lang w:val="fr-FR"/>
        </w:rPr>
      </w:pPr>
      <w:r>
        <w:rPr>
          <w:rFonts w:ascii="Arial" w:hAnsi="Arial" w:cs="Arial"/>
          <w:sz w:val="20"/>
          <w:szCs w:val="20"/>
          <w:lang w:val="fr-FR"/>
        </w:rPr>
        <w:t>Pour retirer le bac à herbe, retirez les crochets de la barre et retirez le bac.</w:t>
      </w:r>
    </w:p>
    <w:p>
      <w:pPr>
        <w:rPr>
          <w:rFonts w:ascii="Arial" w:hAnsi="Arial" w:cs="Arial"/>
          <w:sz w:val="22"/>
          <w:szCs w:val="22"/>
          <w:lang w:val="fr-FR"/>
        </w:rPr>
      </w:pPr>
    </w:p>
    <w:p>
      <w:pPr>
        <w:rPr>
          <w:rFonts w:ascii="Arial" w:hAnsi="Arial" w:cs="Arial"/>
          <w:sz w:val="22"/>
          <w:szCs w:val="22"/>
          <w:lang w:val="fr-FR"/>
        </w:rPr>
      </w:pPr>
      <w:r>
        <w:drawing>
          <wp:anchor distT="0" distB="0" distL="114300" distR="114300" simplePos="0" relativeHeight="251671552" behindDoc="1" locked="0" layoutInCell="1" allowOverlap="1">
            <wp:simplePos x="0" y="0"/>
            <wp:positionH relativeFrom="column">
              <wp:posOffset>2000250</wp:posOffset>
            </wp:positionH>
            <wp:positionV relativeFrom="paragraph">
              <wp:posOffset>125095</wp:posOffset>
            </wp:positionV>
            <wp:extent cx="1724025" cy="1085850"/>
            <wp:effectExtent l="0" t="0" r="9525" b="0"/>
            <wp:wrapTight wrapText="bothSides">
              <wp:wrapPolygon>
                <wp:start x="-119" y="0"/>
                <wp:lineTo x="-119" y="21221"/>
                <wp:lineTo x="21481" y="21221"/>
                <wp:lineTo x="21481" y="0"/>
                <wp:lineTo x="-119" y="0"/>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pic:cNvPicPr>
                  </pic:nvPicPr>
                  <pic:blipFill>
                    <a:blip r:embed="rId23"/>
                    <a:stretch>
                      <a:fillRect/>
                    </a:stretch>
                  </pic:blipFill>
                  <pic:spPr>
                    <a:xfrm>
                      <a:off x="0" y="0"/>
                      <a:ext cx="1724025" cy="1085850"/>
                    </a:xfrm>
                    <a:prstGeom prst="rect">
                      <a:avLst/>
                    </a:prstGeom>
                    <a:noFill/>
                    <a:ln>
                      <a:noFill/>
                    </a:ln>
                  </pic:spPr>
                </pic:pic>
              </a:graphicData>
            </a:graphic>
          </wp:anchor>
        </w:drawing>
      </w:r>
      <w:r>
        <w:drawing>
          <wp:anchor distT="0" distB="0" distL="114300" distR="114300" simplePos="0" relativeHeight="251670528" behindDoc="1" locked="0" layoutInCell="1" allowOverlap="1">
            <wp:simplePos x="0" y="0"/>
            <wp:positionH relativeFrom="column">
              <wp:posOffset>190500</wp:posOffset>
            </wp:positionH>
            <wp:positionV relativeFrom="paragraph">
              <wp:posOffset>125095</wp:posOffset>
            </wp:positionV>
            <wp:extent cx="1714500" cy="1085850"/>
            <wp:effectExtent l="0" t="0" r="0" b="0"/>
            <wp:wrapTight wrapText="bothSides">
              <wp:wrapPolygon>
                <wp:start x="-120" y="0"/>
                <wp:lineTo x="-120" y="21221"/>
                <wp:lineTo x="21480" y="21221"/>
                <wp:lineTo x="21480" y="0"/>
                <wp:lineTo x="-120" y="0"/>
              </wp:wrapPolygon>
            </wp:wrapTight>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
                    <pic:cNvPicPr>
                      <a:picLocks noChangeAspect="1"/>
                    </pic:cNvPicPr>
                  </pic:nvPicPr>
                  <pic:blipFill>
                    <a:blip r:embed="rId24"/>
                    <a:stretch>
                      <a:fillRect/>
                    </a:stretch>
                  </pic:blipFill>
                  <pic:spPr>
                    <a:xfrm>
                      <a:off x="0" y="0"/>
                      <a:ext cx="1714500" cy="108585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column">
              <wp:posOffset>3829050</wp:posOffset>
            </wp:positionH>
            <wp:positionV relativeFrom="paragraph">
              <wp:posOffset>125095</wp:posOffset>
            </wp:positionV>
            <wp:extent cx="1743075" cy="1085850"/>
            <wp:effectExtent l="0" t="0" r="9525" b="0"/>
            <wp:wrapTight wrapText="bothSides">
              <wp:wrapPolygon>
                <wp:start x="-118" y="0"/>
                <wp:lineTo x="-118" y="21221"/>
                <wp:lineTo x="21482" y="21221"/>
                <wp:lineTo x="21482" y="0"/>
                <wp:lineTo x="-118" y="0"/>
              </wp:wrapPolygon>
            </wp:wrapTight>
            <wp:docPr id="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pic:cNvPicPr>
                  </pic:nvPicPr>
                  <pic:blipFill>
                    <a:blip r:embed="rId25"/>
                    <a:stretch>
                      <a:fillRect/>
                    </a:stretch>
                  </pic:blipFill>
                  <pic:spPr>
                    <a:xfrm>
                      <a:off x="0" y="0"/>
                      <a:ext cx="1743075" cy="1085850"/>
                    </a:xfrm>
                    <a:prstGeom prst="rect">
                      <a:avLst/>
                    </a:prstGeom>
                    <a:noFill/>
                    <a:ln>
                      <a:noFill/>
                    </a:ln>
                  </pic:spPr>
                </pic:pic>
              </a:graphicData>
            </a:graphic>
          </wp:anchor>
        </w:drawing>
      </w:r>
    </w:p>
    <w:p>
      <w:pPr>
        <w:rPr>
          <w:rFonts w:ascii="Arial" w:hAnsi="Arial" w:cs="Arial"/>
          <w:b/>
          <w:bCs/>
          <w:sz w:val="22"/>
          <w:szCs w:val="22"/>
          <w:u w:val="single"/>
          <w:lang w:val="fr-FR"/>
        </w:rPr>
      </w:pPr>
    </w:p>
    <w:p>
      <w:pPr>
        <w:rPr>
          <w:rFonts w:ascii="Arial" w:hAnsi="Arial" w:cs="Arial"/>
          <w:b/>
          <w:bCs/>
          <w:sz w:val="22"/>
          <w:szCs w:val="22"/>
          <w:u w:val="single"/>
          <w:lang w:val="fr-FR"/>
        </w:rPr>
      </w:pPr>
    </w:p>
    <w:p>
      <w:pPr>
        <w:rPr>
          <w:rFonts w:ascii="Arial" w:hAnsi="Arial" w:cs="Arial"/>
          <w:b/>
          <w:bCs/>
          <w:sz w:val="22"/>
          <w:szCs w:val="22"/>
          <w:u w:val="single"/>
          <w:lang w:val="fr-FR"/>
        </w:rPr>
      </w:pPr>
    </w:p>
    <w:p>
      <w:pPr>
        <w:rPr>
          <w:rFonts w:ascii="Arial" w:hAnsi="Arial" w:cs="Arial"/>
          <w:b/>
          <w:bCs/>
          <w:color w:val="FF0000"/>
          <w:sz w:val="22"/>
          <w:szCs w:val="22"/>
          <w:u w:val="single"/>
          <w:lang w:val="fr-FR"/>
        </w:rPr>
      </w:pPr>
    </w:p>
    <w:p>
      <w:pPr>
        <w:jc w:val="left"/>
        <w:rPr>
          <w:rFonts w:ascii="Arial" w:hAnsi="Arial" w:cs="Arial"/>
          <w:sz w:val="22"/>
          <w:szCs w:val="22"/>
          <w:lang w:val="fr-FR"/>
        </w:rPr>
      </w:pPr>
    </w:p>
    <w:p>
      <w:pPr>
        <w:autoSpaceDE w:val="0"/>
        <w:autoSpaceDN w:val="0"/>
        <w:adjustRightInd w:val="0"/>
        <w:rPr>
          <w:rFonts w:ascii="Arial" w:hAnsi="Arial" w:cs="Arial"/>
          <w:b/>
          <w:bCs/>
          <w:sz w:val="22"/>
          <w:szCs w:val="22"/>
          <w:highlight w:val="yellow"/>
          <w:u w:val="single"/>
          <w:lang w:val="fr-FR"/>
        </w:rPr>
      </w:pPr>
    </w:p>
    <w:p>
      <w:pPr>
        <w:autoSpaceDE w:val="0"/>
        <w:autoSpaceDN w:val="0"/>
        <w:adjustRightInd w:val="0"/>
        <w:rPr>
          <w:rFonts w:ascii="Arial" w:hAnsi="Arial" w:cs="Arial"/>
          <w:b/>
          <w:bCs/>
          <w:sz w:val="20"/>
          <w:szCs w:val="20"/>
          <w:lang w:val="fr-FR"/>
        </w:rPr>
      </w:pPr>
      <w:r>
        <w:rPr>
          <w:rFonts w:ascii="Arial" w:hAnsi="Arial" w:cs="Arial"/>
          <w:b/>
          <w:bCs/>
          <w:sz w:val="20"/>
          <w:szCs w:val="20"/>
          <w:lang w:val="fr-FR"/>
        </w:rPr>
        <w:t>REMARQUE: lorsque le bac à herbe est assemblé, le kit de paillage et l'éjection latérale ne doivent pas être installées.</w:t>
      </w:r>
    </w:p>
    <w:p>
      <w:pPr>
        <w:autoSpaceDE w:val="0"/>
        <w:autoSpaceDN w:val="0"/>
        <w:adjustRightInd w:val="0"/>
        <w:rPr>
          <w:rFonts w:ascii="Arial" w:hAnsi="Arial" w:cs="Arial"/>
          <w:b/>
          <w:bCs/>
          <w:sz w:val="20"/>
          <w:szCs w:val="20"/>
          <w:highlight w:val="yellow"/>
          <w:u w:val="single"/>
          <w:lang w:val="fr-FR"/>
        </w:rPr>
      </w:pPr>
    </w:p>
    <w:p>
      <w:pPr>
        <w:autoSpaceDE w:val="0"/>
        <w:autoSpaceDN w:val="0"/>
        <w:adjustRightInd w:val="0"/>
        <w:rPr>
          <w:rFonts w:ascii="Arial" w:hAnsi="Arial" w:cs="Arial"/>
          <w:b/>
          <w:bCs/>
          <w:sz w:val="20"/>
          <w:szCs w:val="20"/>
          <w:highlight w:val="yellow"/>
          <w:u w:val="single"/>
          <w:lang w:val="fr-FR"/>
        </w:rPr>
      </w:pPr>
    </w:p>
    <w:p>
      <w:pPr>
        <w:numPr>
          <w:ilvl w:val="0"/>
          <w:numId w:val="10"/>
        </w:numPr>
        <w:rPr>
          <w:rFonts w:ascii="Arial" w:hAnsi="Arial" w:cs="Arial"/>
          <w:b/>
          <w:bCs/>
          <w:sz w:val="20"/>
          <w:szCs w:val="20"/>
          <w:u w:val="single"/>
          <w:lang w:val="fr-FR"/>
        </w:rPr>
      </w:pPr>
      <w:r>
        <w:rPr>
          <w:rFonts w:ascii="Arial" w:hAnsi="Arial" w:cs="Arial"/>
          <w:b/>
          <w:bCs/>
          <w:sz w:val="20"/>
          <w:szCs w:val="20"/>
          <w:u w:val="single"/>
          <w:lang w:val="fr-FR"/>
        </w:rPr>
        <w:t>Montage de la décharge latérale</w:t>
      </w:r>
    </w:p>
    <w:p>
      <w:pPr>
        <w:ind w:left="782"/>
        <w:rPr>
          <w:rFonts w:ascii="Arial" w:hAnsi="Arial" w:cs="Arial"/>
          <w:sz w:val="20"/>
          <w:szCs w:val="20"/>
          <w:lang w:val="fr-FR"/>
        </w:rPr>
      </w:pPr>
      <w:r>
        <w:rPr>
          <w:rFonts w:ascii="Arial" w:hAnsi="Arial" w:cs="Arial"/>
          <w:sz w:val="20"/>
          <w:szCs w:val="20"/>
          <w:lang w:val="fr-FR"/>
        </w:rPr>
        <w:t>Soulevez la plaque métallique. Ouvrez et maintenez le couvercle de la décharge latérale. Installez la décharge latérale sur le crochet sous la barre. Ensuite, relâchez le couvercle de la décharge latérale.</w:t>
      </w:r>
    </w:p>
    <w:p>
      <w:pPr>
        <w:ind w:left="782"/>
        <w:rPr>
          <w:rFonts w:ascii="Arial" w:hAnsi="Arial" w:cs="Arial"/>
          <w:b/>
          <w:bCs/>
          <w:sz w:val="22"/>
          <w:szCs w:val="22"/>
          <w:u w:val="single"/>
          <w:lang w:val="fr-FR"/>
        </w:rPr>
      </w:pPr>
    </w:p>
    <w:p>
      <w:pPr>
        <w:ind w:left="782"/>
        <w:rPr>
          <w:rFonts w:ascii="Calibri" w:hAnsi="Calibri" w:cs="Calibri"/>
          <w:lang w:val="fr-FR"/>
        </w:rPr>
      </w:pPr>
      <w:r>
        <mc:AlternateContent>
          <mc:Choice Requires="wps">
            <w:drawing>
              <wp:anchor distT="0" distB="0" distL="114300" distR="114300" simplePos="0" relativeHeight="251645952" behindDoc="0" locked="0" layoutInCell="1" allowOverlap="1">
                <wp:simplePos x="0" y="0"/>
                <wp:positionH relativeFrom="column">
                  <wp:posOffset>2228850</wp:posOffset>
                </wp:positionH>
                <wp:positionV relativeFrom="paragraph">
                  <wp:posOffset>2299335</wp:posOffset>
                </wp:positionV>
                <wp:extent cx="1085850" cy="295275"/>
                <wp:effectExtent l="4445" t="4445" r="14605" b="5080"/>
                <wp:wrapNone/>
                <wp:docPr id="5" name="矩形 132"/>
                <wp:cNvGraphicFramePr/>
                <a:graphic xmlns:a="http://schemas.openxmlformats.org/drawingml/2006/main">
                  <a:graphicData uri="http://schemas.microsoft.com/office/word/2010/wordprocessingShape">
                    <wps:wsp>
                      <wps:cNvSpPr/>
                      <wps:spPr>
                        <a:xfrm>
                          <a:off x="0" y="0"/>
                          <a:ext cx="10858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 xml:space="preserve">Troisièmement    </w:t>
                            </w:r>
                          </w:p>
                          <w:p/>
                        </w:txbxContent>
                      </wps:txbx>
                      <wps:bodyPr upright="1"/>
                    </wps:wsp>
                  </a:graphicData>
                </a:graphic>
              </wp:anchor>
            </w:drawing>
          </mc:Choice>
          <mc:Fallback>
            <w:pict>
              <v:rect id="矩形 132" o:spid="_x0000_s1026" o:spt="1" style="position:absolute;left:0pt;margin-left:175.5pt;margin-top:181.05pt;height:23.25pt;width:85.5pt;z-index:251645952;mso-width-relative:page;mso-height-relative:page;" fillcolor="#FFFFFF" filled="t" stroked="t" coordsize="21600,21600" o:gfxdata="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HNhJzZ&#10;AAAACwEAAA8AAAAAAAAAAQAgAAAAIgAAAGRycy9kb3ducmV2LnhtbFBLAQIUABQAAAAIAIdO4kCr&#10;Vonz5gEAAN0DAAAOAAAAAAAAAAEAIAAAACgBAABkcnMvZTJvRG9jLnhtbFBLBQYAAAAABgAGAFkB&#10;AACABQ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 xml:space="preserve">Troisièmement    </w:t>
                      </w:r>
                    </w:p>
                    <w:p/>
                  </w:txbxContent>
                </v:textbox>
              </v:rect>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495300</wp:posOffset>
                </wp:positionH>
                <wp:positionV relativeFrom="paragraph">
                  <wp:posOffset>527685</wp:posOffset>
                </wp:positionV>
                <wp:extent cx="1104900" cy="267335"/>
                <wp:effectExtent l="5080" t="4445" r="13970" b="13970"/>
                <wp:wrapNone/>
                <wp:docPr id="3" name="矩形 130"/>
                <wp:cNvGraphicFramePr/>
                <a:graphic xmlns:a="http://schemas.openxmlformats.org/drawingml/2006/main">
                  <a:graphicData uri="http://schemas.microsoft.com/office/word/2010/wordprocessingShape">
                    <wps:wsp>
                      <wps:cNvSpPr/>
                      <wps:spPr>
                        <a:xfrm>
                          <a:off x="0" y="0"/>
                          <a:ext cx="11049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 xml:space="preserve">Premièrement  </w:t>
                            </w:r>
                          </w:p>
                          <w:p/>
                        </w:txbxContent>
                      </wps:txbx>
                      <wps:bodyPr upright="1"/>
                    </wps:wsp>
                  </a:graphicData>
                </a:graphic>
              </wp:anchor>
            </w:drawing>
          </mc:Choice>
          <mc:Fallback>
            <w:pict>
              <v:rect id="矩形 130" o:spid="_x0000_s1026" o:spt="1" style="position:absolute;left:0pt;margin-left:39pt;margin-top:41.55pt;height:21.05pt;width:87pt;z-index:251643904;mso-width-relative:page;mso-height-relative:page;" fillcolor="#FFFFFF" filled="t" stroked="t" coordsize="21600,21600" o:gfxdata="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P4P9A1gAA&#10;AAkBAAAPAAAAAAAAAAEAIAAAACIAAABkcnMvZG93bnJldi54bWxQSwECFAAUAAAACACHTuJAo6Ym&#10;ZOcBAADdAwAADgAAAAAAAAABACAAAAAlAQAAZHJzL2Uyb0RvYy54bWxQSwUGAAAAAAYABgBZAQAA&#10;fgU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 xml:space="preserve">Premièrement  </w:t>
                      </w:r>
                    </w:p>
                    <w:p/>
                  </w:txbxContent>
                </v:textbox>
              </v:rect>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1057275</wp:posOffset>
                </wp:positionH>
                <wp:positionV relativeFrom="paragraph">
                  <wp:posOffset>22860</wp:posOffset>
                </wp:positionV>
                <wp:extent cx="1914525" cy="285750"/>
                <wp:effectExtent l="4445" t="4445" r="5080" b="14605"/>
                <wp:wrapNone/>
                <wp:docPr id="2" name="矩形 129"/>
                <wp:cNvGraphicFramePr/>
                <a:graphic xmlns:a="http://schemas.openxmlformats.org/drawingml/2006/main">
                  <a:graphicData uri="http://schemas.microsoft.com/office/word/2010/wordprocessingShape">
                    <wps:wsp>
                      <wps:cNvSpPr/>
                      <wps:spPr>
                        <a:xfrm>
                          <a:off x="0" y="0"/>
                          <a:ext cx="19145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 xml:space="preserve">Lever cette plaque de métal   </w:t>
                            </w:r>
                          </w:p>
                          <w:p/>
                        </w:txbxContent>
                      </wps:txbx>
                      <wps:bodyPr upright="1"/>
                    </wps:wsp>
                  </a:graphicData>
                </a:graphic>
              </wp:anchor>
            </w:drawing>
          </mc:Choice>
          <mc:Fallback>
            <w:pict>
              <v:rect id="矩形 129" o:spid="_x0000_s1026" o:spt="1" style="position:absolute;left:0pt;margin-left:83.25pt;margin-top:1.8pt;height:22.5pt;width:150.75pt;z-index:251642880;mso-width-relative:page;mso-height-relative:page;" fillcolor="#FFFFFF" filled="t" stroked="t" coordsize="21600,21600" o:gfxdata="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q8gJdYA&#10;AAAIAQAADwAAAAAAAAABACAAAAAiAAAAZHJzL2Rvd25yZXYueG1sUEsBAhQAFAAAAAgAh07iQJ9B&#10;94DoAQAA3QMAAA4AAAAAAAAAAQAgAAAAJQEAAGRycy9lMm9Eb2MueG1sUEsFBgAAAAAGAAYAWQEA&#10;AH8FA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 xml:space="preserve">Lever cette plaque de métal   </w:t>
                      </w:r>
                    </w:p>
                    <w:p/>
                  </w:txbxContent>
                </v:textbox>
              </v:rect>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4572000</wp:posOffset>
                </wp:positionH>
                <wp:positionV relativeFrom="paragraph">
                  <wp:posOffset>2289810</wp:posOffset>
                </wp:positionV>
                <wp:extent cx="1104900" cy="295275"/>
                <wp:effectExtent l="5080" t="4445" r="13970" b="5080"/>
                <wp:wrapNone/>
                <wp:docPr id="6" name="矩形 133"/>
                <wp:cNvGraphicFramePr/>
                <a:graphic xmlns:a="http://schemas.openxmlformats.org/drawingml/2006/main">
                  <a:graphicData uri="http://schemas.microsoft.com/office/word/2010/wordprocessingShape">
                    <wps:wsp>
                      <wps:cNvSpPr/>
                      <wps:spPr>
                        <a:xfrm>
                          <a:off x="0" y="0"/>
                          <a:ext cx="11049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 xml:space="preserve">Quatrièmement    </w:t>
                            </w:r>
                          </w:p>
                          <w:p/>
                        </w:txbxContent>
                      </wps:txbx>
                      <wps:bodyPr upright="1"/>
                    </wps:wsp>
                  </a:graphicData>
                </a:graphic>
              </wp:anchor>
            </w:drawing>
          </mc:Choice>
          <mc:Fallback>
            <w:pict>
              <v:rect id="矩形 133" o:spid="_x0000_s1026" o:spt="1" style="position:absolute;left:0pt;margin-left:360pt;margin-top:180.3pt;height:23.25pt;width:87pt;z-index:251646976;mso-width-relative:page;mso-height-relative:page;" fillcolor="#FFFFFF" filled="t" stroked="t" coordsize="21600,21600" o:gfxdata="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fxl4&#10;2AAAAAsBAAAPAAAAAAAAAAEAIAAAACIAAABkcnMvZG93bnJldi54bWxQSwECFAAUAAAACACHTuJA&#10;kKvpIOgBAADdAwAADgAAAAAAAAABACAAAAAnAQAAZHJzL2Uyb0RvYy54bWxQSwUGAAAAAAYABgBZ&#10;AQAAgQU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 xml:space="preserve">Quatrièmement    </w:t>
                      </w:r>
                    </w:p>
                    <w:p/>
                  </w:txbxContent>
                </v:textbox>
              </v:rect>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3105150</wp:posOffset>
                </wp:positionH>
                <wp:positionV relativeFrom="paragraph">
                  <wp:posOffset>565785</wp:posOffset>
                </wp:positionV>
                <wp:extent cx="1048385" cy="294640"/>
                <wp:effectExtent l="5080" t="4445" r="13335" b="5715"/>
                <wp:wrapNone/>
                <wp:docPr id="4" name="矩形 131"/>
                <wp:cNvGraphicFramePr/>
                <a:graphic xmlns:a="http://schemas.openxmlformats.org/drawingml/2006/main">
                  <a:graphicData uri="http://schemas.microsoft.com/office/word/2010/wordprocessingShape">
                    <wps:wsp>
                      <wps:cNvSpPr/>
                      <wps:spPr>
                        <a:xfrm>
                          <a:off x="0" y="0"/>
                          <a:ext cx="104838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sz w:val="20"/>
                                <w:szCs w:val="20"/>
                                <w:lang w:val="fr-FR"/>
                              </w:rPr>
                            </w:pPr>
                            <w:r>
                              <w:rPr>
                                <w:rFonts w:ascii="Arial" w:hAnsi="Arial" w:cs="Arial"/>
                                <w:sz w:val="20"/>
                                <w:szCs w:val="20"/>
                                <w:lang w:val="fr-FR"/>
                              </w:rPr>
                              <w:t xml:space="preserve">Deuxièmement  </w:t>
                            </w:r>
                          </w:p>
                          <w:p/>
                        </w:txbxContent>
                      </wps:txbx>
                      <wps:bodyPr upright="1"/>
                    </wps:wsp>
                  </a:graphicData>
                </a:graphic>
              </wp:anchor>
            </w:drawing>
          </mc:Choice>
          <mc:Fallback>
            <w:pict>
              <v:rect id="矩形 131" o:spid="_x0000_s1026" o:spt="1" style="position:absolute;left:0pt;margin-left:244.5pt;margin-top:44.55pt;height:23.2pt;width:82.55pt;z-index:251644928;mso-width-relative:page;mso-height-relative:page;" fillcolor="#FFFFFF" filled="t" stroked="t" coordsize="21600,21600" o:gfxdata="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J+Xb2AAAAAoBAAAPAAAAAAAAAAEAIAAAACIAAABkcnMvZG93bnJldi54bWxQSwECFAAUAAAACACH&#10;TuJA5NV5YusBAADdAwAADgAAAAAAAAABACAAAAAnAQAAZHJzL2Uyb0RvYy54bWxQSwUGAAAAAAYA&#10;BgBZAQAAhAUAAAAA&#10;">
                <v:fill on="t" focussize="0,0"/>
                <v:stroke color="#000000" joinstyle="miter"/>
                <v:imagedata o:title=""/>
                <o:lock v:ext="edit" aspectratio="f"/>
                <v:textbox>
                  <w:txbxContent>
                    <w:p>
                      <w:pPr>
                        <w:rPr>
                          <w:rFonts w:ascii="Arial" w:hAnsi="Arial" w:cs="Arial"/>
                          <w:sz w:val="20"/>
                          <w:szCs w:val="20"/>
                          <w:lang w:val="fr-FR"/>
                        </w:rPr>
                      </w:pPr>
                      <w:r>
                        <w:rPr>
                          <w:rFonts w:ascii="Arial" w:hAnsi="Arial" w:cs="Arial"/>
                          <w:sz w:val="20"/>
                          <w:szCs w:val="20"/>
                          <w:lang w:val="fr-FR"/>
                        </w:rPr>
                        <w:t xml:space="preserve">Deuxièmement  </w:t>
                      </w:r>
                    </w:p>
                    <w:p/>
                  </w:txbxContent>
                </v:textbox>
              </v:rect>
            </w:pict>
          </mc:Fallback>
        </mc:AlternateContent>
      </w:r>
      <w:r>
        <w:rPr>
          <w:rFonts w:ascii="Calibri" w:hAnsi="Calibri" w:cs="Calibri"/>
        </w:rPr>
        <w:drawing>
          <wp:inline distT="0" distB="0" distL="114300" distR="114300">
            <wp:extent cx="5362575" cy="3476625"/>
            <wp:effectExtent l="0" t="0" r="9525" b="952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26"/>
                    <a:stretch>
                      <a:fillRect/>
                    </a:stretch>
                  </pic:blipFill>
                  <pic:spPr>
                    <a:xfrm>
                      <a:off x="0" y="0"/>
                      <a:ext cx="5362575" cy="3476625"/>
                    </a:xfrm>
                    <a:prstGeom prst="rect">
                      <a:avLst/>
                    </a:prstGeom>
                    <a:noFill/>
                    <a:ln>
                      <a:noFill/>
                    </a:ln>
                  </pic:spPr>
                </pic:pic>
              </a:graphicData>
            </a:graphic>
          </wp:inline>
        </w:drawing>
      </w:r>
    </w:p>
    <w:p>
      <w:pPr>
        <w:ind w:left="782"/>
        <w:rPr>
          <w:rFonts w:ascii="Calibri" w:hAnsi="Calibri" w:cs="Calibri"/>
          <w:lang w:val="fr-FR"/>
        </w:rPr>
      </w:pPr>
    </w:p>
    <w:p>
      <w:pPr>
        <w:pStyle w:val="26"/>
        <w:ind w:left="782"/>
        <w:rPr>
          <w:rFonts w:ascii="Arial" w:hAnsi="Arial" w:cs="Arial"/>
          <w:b/>
          <w:bCs/>
          <w:sz w:val="20"/>
          <w:szCs w:val="20"/>
          <w:lang w:val="fr-FR"/>
        </w:rPr>
      </w:pPr>
      <w:r>
        <w:rPr>
          <w:rStyle w:val="31"/>
          <w:rFonts w:ascii="Arial" w:hAnsi="Arial" w:cs="Arial"/>
          <w:b/>
          <w:bCs/>
          <w:sz w:val="20"/>
          <w:szCs w:val="20"/>
          <w:lang w:val="fr-FR"/>
        </w:rPr>
        <w:t>REMARQUE: lorsque la décharge latérale est installée, le bac à herbe et le kit de paillage ne doivent pas être installés.</w:t>
      </w:r>
    </w:p>
    <w:p>
      <w:pPr>
        <w:pStyle w:val="26"/>
        <w:ind w:left="782"/>
        <w:rPr>
          <w:rFonts w:ascii="Arial" w:hAnsi="Arial" w:cs="Arial"/>
          <w:sz w:val="20"/>
          <w:szCs w:val="20"/>
          <w:lang w:val="fr-FR"/>
        </w:rPr>
      </w:pPr>
    </w:p>
    <w:p>
      <w:pPr>
        <w:pStyle w:val="26"/>
        <w:numPr>
          <w:ilvl w:val="0"/>
          <w:numId w:val="10"/>
        </w:numPr>
        <w:rPr>
          <w:rStyle w:val="31"/>
          <w:rFonts w:ascii="Arial" w:hAnsi="Arial" w:cs="Arial"/>
          <w:sz w:val="20"/>
          <w:szCs w:val="20"/>
          <w:lang w:val="fr-FR"/>
        </w:rPr>
      </w:pPr>
      <w:r>
        <w:rPr>
          <w:rStyle w:val="31"/>
          <w:rFonts w:ascii="Arial" w:hAnsi="Arial" w:cs="Arial"/>
          <w:b/>
          <w:bCs/>
          <w:sz w:val="20"/>
          <w:szCs w:val="20"/>
          <w:u w:val="single"/>
          <w:lang w:val="fr-FR"/>
        </w:rPr>
        <w:t>Kit de paillage</w:t>
      </w:r>
      <w:r>
        <w:rPr>
          <w:rFonts w:ascii="Arial" w:hAnsi="Arial" w:cs="Arial"/>
          <w:sz w:val="20"/>
          <w:szCs w:val="20"/>
          <w:lang w:val="fr-FR"/>
        </w:rPr>
        <w:br w:type="textWrapping"/>
      </w:r>
      <w:r>
        <w:rPr>
          <w:rStyle w:val="31"/>
          <w:rFonts w:ascii="Arial" w:hAnsi="Arial" w:cs="Arial"/>
          <w:sz w:val="20"/>
          <w:szCs w:val="20"/>
          <w:lang w:val="fr-FR"/>
        </w:rPr>
        <w:t>- Si le bac à herbe est installé, retirez-le.</w:t>
      </w:r>
      <w:r>
        <w:rPr>
          <w:rFonts w:ascii="Arial" w:hAnsi="Arial" w:cs="Arial"/>
          <w:sz w:val="20"/>
          <w:szCs w:val="20"/>
          <w:lang w:val="fr-FR"/>
        </w:rPr>
        <w:br w:type="textWrapping"/>
      </w:r>
      <w:r>
        <w:rPr>
          <w:rStyle w:val="31"/>
          <w:rFonts w:ascii="Arial" w:hAnsi="Arial" w:cs="Arial"/>
          <w:sz w:val="20"/>
          <w:szCs w:val="20"/>
          <w:lang w:val="fr-FR"/>
        </w:rPr>
        <w:t>- Ouvrez et maintenez le rabat.</w:t>
      </w:r>
      <w:r>
        <w:rPr>
          <w:rFonts w:ascii="Arial" w:hAnsi="Arial" w:cs="Arial"/>
          <w:sz w:val="20"/>
          <w:szCs w:val="20"/>
          <w:lang w:val="fr-FR"/>
        </w:rPr>
        <w:br w:type="textWrapping"/>
      </w:r>
      <w:r>
        <w:rPr>
          <w:rStyle w:val="31"/>
          <w:rFonts w:ascii="Arial" w:hAnsi="Arial" w:cs="Arial"/>
          <w:sz w:val="20"/>
          <w:szCs w:val="20"/>
          <w:lang w:val="fr-FR"/>
        </w:rPr>
        <w:t>- Installez le kit de paillage dans le trou qui se trouve à l'arrière de l'outil.</w:t>
      </w:r>
      <w:r>
        <w:rPr>
          <w:rFonts w:ascii="Arial" w:hAnsi="Arial" w:cs="Arial"/>
          <w:sz w:val="20"/>
          <w:szCs w:val="20"/>
          <w:lang w:val="fr-FR"/>
        </w:rPr>
        <w:br w:type="textWrapping"/>
      </w:r>
      <w:r>
        <w:rPr>
          <w:rStyle w:val="31"/>
          <w:rFonts w:ascii="Arial" w:hAnsi="Arial" w:cs="Arial"/>
          <w:sz w:val="20"/>
          <w:szCs w:val="20"/>
          <w:lang w:val="fr-FR"/>
        </w:rPr>
        <w:t>- Relâchez le rabat.</w:t>
      </w:r>
    </w:p>
    <w:p>
      <w:pPr>
        <w:pStyle w:val="26"/>
        <w:ind w:left="782"/>
        <w:jc w:val="center"/>
        <w:rPr>
          <w:rStyle w:val="31"/>
          <w:rFonts w:ascii="Arial" w:hAnsi="Arial" w:cs="Arial"/>
          <w:sz w:val="20"/>
          <w:szCs w:val="20"/>
          <w:lang w:val="fr-FR"/>
        </w:rPr>
      </w:pPr>
      <w:r>
        <w:rPr>
          <w:rFonts w:ascii="Arial" w:hAnsi="Arial" w:cs="Arial"/>
          <w:sz w:val="20"/>
          <w:szCs w:val="20"/>
          <w:lang w:val="fr-FR"/>
        </w:rPr>
        <w:br w:type="textWrapping"/>
      </w:r>
      <w:r>
        <w:rPr>
          <w:rFonts w:ascii="Arial" w:hAnsi="Arial" w:cs="Arial"/>
          <w:sz w:val="20"/>
          <w:szCs w:val="20"/>
          <w:lang w:val="fr-FR"/>
        </w:rPr>
        <w:br w:type="textWrapping"/>
      </w:r>
      <w:r>
        <w:rPr>
          <w:rFonts w:ascii="Arial" w:hAnsi="Arial" w:cs="Arial"/>
          <w:sz w:val="20"/>
          <w:szCs w:val="20"/>
        </w:rPr>
        <w:drawing>
          <wp:inline distT="0" distB="0" distL="114300" distR="114300">
            <wp:extent cx="2990850" cy="2247900"/>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pic:cNvPicPr>
                  </pic:nvPicPr>
                  <pic:blipFill>
                    <a:blip r:embed="rId27"/>
                    <a:stretch>
                      <a:fillRect/>
                    </a:stretch>
                  </pic:blipFill>
                  <pic:spPr>
                    <a:xfrm>
                      <a:off x="0" y="0"/>
                      <a:ext cx="2990850" cy="2247900"/>
                    </a:xfrm>
                    <a:prstGeom prst="rect">
                      <a:avLst/>
                    </a:prstGeom>
                    <a:noFill/>
                    <a:ln>
                      <a:noFill/>
                    </a:ln>
                  </pic:spPr>
                </pic:pic>
              </a:graphicData>
            </a:graphic>
          </wp:inline>
        </w:drawing>
      </w:r>
    </w:p>
    <w:p>
      <w:pPr>
        <w:rPr>
          <w:rStyle w:val="31"/>
          <w:rFonts w:ascii="Arial" w:hAnsi="Arial" w:cs="Arial"/>
          <w:sz w:val="20"/>
          <w:szCs w:val="20"/>
          <w:lang w:val="fr-FR"/>
        </w:rPr>
      </w:pPr>
    </w:p>
    <w:p>
      <w:pPr>
        <w:pStyle w:val="26"/>
        <w:numPr>
          <w:ilvl w:val="0"/>
          <w:numId w:val="10"/>
        </w:numPr>
        <w:rPr>
          <w:rFonts w:ascii="Arial" w:hAnsi="Arial" w:cs="Arial"/>
          <w:sz w:val="20"/>
          <w:szCs w:val="20"/>
          <w:lang w:val="fr-FR"/>
        </w:rPr>
      </w:pPr>
      <w:r>
        <w:rPr>
          <w:rStyle w:val="31"/>
          <w:rFonts w:ascii="Arial" w:hAnsi="Arial" w:cs="Arial"/>
          <w:b/>
          <w:bCs/>
          <w:sz w:val="20"/>
          <w:szCs w:val="20"/>
          <w:lang w:val="fr-FR"/>
        </w:rPr>
        <w:t>REMARQUE: lorsque le kit de paillage est installé, le bac à herbe et la décharge latérale ne doivent pas être installés</w:t>
      </w:r>
      <w:r>
        <w:rPr>
          <w:rStyle w:val="31"/>
          <w:rFonts w:ascii="Arial" w:hAnsi="Arial" w:cs="Arial"/>
          <w:sz w:val="20"/>
          <w:szCs w:val="20"/>
          <w:lang w:val="fr-FR"/>
        </w:rPr>
        <w:t>.</w:t>
      </w:r>
    </w:p>
    <w:p>
      <w:pPr>
        <w:ind w:left="782"/>
        <w:rPr>
          <w:rFonts w:ascii="Arial" w:hAnsi="Arial" w:cs="Arial"/>
          <w:sz w:val="20"/>
          <w:szCs w:val="20"/>
          <w:lang w:val="fr-FR"/>
        </w:rPr>
      </w:pPr>
    </w:p>
    <w:p>
      <w:pPr>
        <w:ind w:left="782"/>
        <w:rPr>
          <w:rFonts w:ascii="Arial" w:hAnsi="Arial" w:cs="Arial"/>
          <w:sz w:val="20"/>
          <w:szCs w:val="20"/>
          <w:lang w:val="fr-FR"/>
        </w:rPr>
      </w:pPr>
    </w:p>
    <w:p>
      <w:pPr>
        <w:ind w:left="782"/>
        <w:rPr>
          <w:rFonts w:ascii="Arial" w:hAnsi="Arial" w:cs="Arial"/>
          <w:sz w:val="20"/>
          <w:szCs w:val="20"/>
          <w:lang w:val="fr-FR"/>
        </w:rPr>
      </w:pPr>
    </w:p>
    <w:p>
      <w:pPr>
        <w:ind w:left="782"/>
        <w:rPr>
          <w:rFonts w:ascii="Arial" w:hAnsi="Arial" w:cs="Arial"/>
          <w:sz w:val="20"/>
          <w:szCs w:val="20"/>
          <w:lang w:val="fr-FR"/>
        </w:rPr>
      </w:pPr>
    </w:p>
    <w:p>
      <w:pPr>
        <w:ind w:left="782"/>
        <w:rPr>
          <w:rFonts w:ascii="Arial" w:hAnsi="Arial" w:cs="Arial"/>
          <w:sz w:val="20"/>
          <w:szCs w:val="20"/>
          <w:lang w:val="fr-FR"/>
        </w:rPr>
      </w:pPr>
    </w:p>
    <w:p>
      <w:pPr>
        <w:numPr>
          <w:ilvl w:val="0"/>
          <w:numId w:val="10"/>
        </w:numPr>
        <w:rPr>
          <w:rFonts w:ascii="Arial" w:hAnsi="Arial" w:cs="Arial"/>
          <w:b/>
          <w:bCs/>
          <w:sz w:val="20"/>
          <w:szCs w:val="20"/>
          <w:u w:val="single"/>
        </w:rPr>
      </w:pPr>
      <w:r>
        <w:rPr>
          <w:rFonts w:ascii="Arial" w:hAnsi="Arial" w:cs="Arial"/>
          <w:b/>
          <w:bCs/>
          <w:sz w:val="20"/>
          <w:szCs w:val="20"/>
          <w:u w:val="single"/>
        </w:rPr>
        <w:t>MONTAGE DE LA POIGNEE</w:t>
      </w:r>
    </w:p>
    <w:p>
      <w:pPr>
        <w:ind w:left="782"/>
        <w:rPr>
          <w:rFonts w:ascii="Arial" w:hAnsi="Arial" w:cs="Arial"/>
          <w:sz w:val="20"/>
          <w:szCs w:val="20"/>
          <w:lang w:val="fr-FR"/>
        </w:rPr>
      </w:pPr>
      <w:r>
        <w:rPr>
          <w:rFonts w:ascii="Arial" w:hAnsi="Arial" w:cs="Arial"/>
          <w:sz w:val="20"/>
          <w:szCs w:val="20"/>
          <w:lang w:val="fr-FR"/>
        </w:rPr>
        <w:t xml:space="preserve">a) Ouvrez la poignée et vissez les pièces avec les vis et les écrous en plastique. </w:t>
      </w:r>
    </w:p>
    <w:p>
      <w:pPr>
        <w:ind w:left="782"/>
        <w:rPr>
          <w:rFonts w:ascii="Arial" w:hAnsi="Arial" w:cs="Arial"/>
          <w:sz w:val="20"/>
          <w:szCs w:val="20"/>
          <w:lang w:val="fr-FR"/>
        </w:rPr>
      </w:pPr>
      <w:r>
        <w:rPr>
          <w:rFonts w:ascii="Arial" w:hAnsi="Arial" w:cs="Arial"/>
          <w:sz w:val="20"/>
          <w:szCs w:val="20"/>
          <w:lang w:val="fr-FR"/>
        </w:rPr>
        <w:t>b) Mettez l’enrouleur de démarrage sur la poignée de droite et fixez le câble sur le clip en plastique.</w:t>
      </w:r>
    </w:p>
    <w:p>
      <w:pPr>
        <w:ind w:left="782"/>
        <w:rPr>
          <w:rFonts w:ascii="Arial" w:hAnsi="Arial" w:cs="Arial"/>
          <w:sz w:val="20"/>
          <w:szCs w:val="20"/>
          <w:lang w:val="fr-FR"/>
        </w:rPr>
      </w:pPr>
      <w:r>
        <w:rPr>
          <w:rFonts w:ascii="Arial" w:hAnsi="Arial" w:cs="Arial"/>
          <w:sz w:val="20"/>
          <w:szCs w:val="20"/>
          <w:lang w:val="fr-FR"/>
        </w:rPr>
        <w:t>c) Introduisez la poignée d’enrouleur de démarrage sur les guides.</w:t>
      </w:r>
    </w:p>
    <w:p>
      <w:pPr>
        <w:autoSpaceDE w:val="0"/>
        <w:autoSpaceDN w:val="0"/>
        <w:adjustRightInd w:val="0"/>
        <w:rPr>
          <w:rFonts w:ascii="ArialMT" w:hAnsi="ArialMT" w:cs="ArialMT"/>
          <w:b/>
          <w:bCs/>
          <w:color w:val="000000"/>
          <w:kern w:val="0"/>
          <w:sz w:val="18"/>
          <w:szCs w:val="18"/>
          <w:highlight w:val="yellow"/>
          <w:lang w:val="fr-FR"/>
        </w:rPr>
      </w:pPr>
      <w:r>
        <w:rPr>
          <w:rFonts w:ascii="ArialMT" w:hAnsi="ArialMT" w:cs="ArialMT"/>
          <w:b/>
          <w:bCs/>
          <w:color w:val="000000"/>
          <w:kern w:val="0"/>
          <w:sz w:val="18"/>
          <w:szCs w:val="18"/>
          <w:lang w:val="fr-FR"/>
        </w:rPr>
        <w:t xml:space="preserve">         </w:t>
      </w:r>
      <w:r>
        <w:rPr>
          <w:rFonts w:ascii="ArialMT" w:hAnsi="ArialMT" w:cs="ArialMT"/>
          <w:b/>
          <w:bCs/>
          <w:color w:val="000000"/>
          <w:kern w:val="0"/>
          <w:sz w:val="18"/>
          <w:szCs w:val="18"/>
        </w:rPr>
        <w:drawing>
          <wp:inline distT="0" distB="0" distL="114300" distR="114300">
            <wp:extent cx="1990725" cy="1724025"/>
            <wp:effectExtent l="0" t="0" r="9525" b="952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28"/>
                    <a:stretch>
                      <a:fillRect/>
                    </a:stretch>
                  </pic:blipFill>
                  <pic:spPr>
                    <a:xfrm>
                      <a:off x="0" y="0"/>
                      <a:ext cx="1990725" cy="1724025"/>
                    </a:xfrm>
                    <a:prstGeom prst="rect">
                      <a:avLst/>
                    </a:prstGeom>
                    <a:noFill/>
                    <a:ln>
                      <a:noFill/>
                    </a:ln>
                  </pic:spPr>
                </pic:pic>
              </a:graphicData>
            </a:graphic>
          </wp:inline>
        </w:drawing>
      </w:r>
      <w:r>
        <w:rPr>
          <w:rFonts w:ascii="ArialMT" w:hAnsi="ArialMT" w:cs="ArialMT"/>
          <w:b/>
          <w:bCs/>
          <w:color w:val="000000"/>
          <w:kern w:val="0"/>
          <w:sz w:val="18"/>
          <w:szCs w:val="18"/>
          <w:lang w:val="fr-FR"/>
        </w:rPr>
        <w:t xml:space="preserve"> </w:t>
      </w:r>
      <w:r>
        <w:rPr>
          <w:rFonts w:ascii="ArialMT" w:hAnsi="ArialMT" w:cs="ArialMT"/>
          <w:b/>
          <w:bCs/>
          <w:color w:val="000000"/>
          <w:kern w:val="0"/>
          <w:sz w:val="18"/>
          <w:szCs w:val="18"/>
        </w:rPr>
        <w:drawing>
          <wp:inline distT="0" distB="0" distL="114300" distR="114300">
            <wp:extent cx="1495425" cy="1866900"/>
            <wp:effectExtent l="0" t="0" r="9525" b="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29"/>
                    <a:stretch>
                      <a:fillRect/>
                    </a:stretch>
                  </pic:blipFill>
                  <pic:spPr>
                    <a:xfrm>
                      <a:off x="0" y="0"/>
                      <a:ext cx="1495425" cy="1866900"/>
                    </a:xfrm>
                    <a:prstGeom prst="rect">
                      <a:avLst/>
                    </a:prstGeom>
                    <a:noFill/>
                    <a:ln>
                      <a:noFill/>
                    </a:ln>
                  </pic:spPr>
                </pic:pic>
              </a:graphicData>
            </a:graphic>
          </wp:inline>
        </w:drawing>
      </w:r>
      <w:r>
        <w:rPr>
          <w:rFonts w:ascii="ArialMT" w:hAnsi="ArialMT" w:cs="ArialMT"/>
          <w:b/>
          <w:bCs/>
          <w:color w:val="000000"/>
          <w:kern w:val="0"/>
          <w:sz w:val="18"/>
          <w:szCs w:val="18"/>
          <w:lang w:val="fr-FR"/>
        </w:rPr>
        <w:t xml:space="preserve">   </w:t>
      </w:r>
    </w:p>
    <w:p>
      <w:pPr>
        <w:autoSpaceDE w:val="0"/>
        <w:autoSpaceDN w:val="0"/>
        <w:adjustRightInd w:val="0"/>
        <w:rPr>
          <w:rFonts w:ascii="ArialMT" w:hAnsi="ArialMT" w:cs="ArialMT"/>
          <w:b/>
          <w:bCs/>
          <w:color w:val="000000"/>
          <w:kern w:val="0"/>
          <w:sz w:val="18"/>
          <w:szCs w:val="18"/>
        </w:rPr>
      </w:pPr>
      <w:r>
        <w:rPr>
          <w:rFonts w:ascii="ArialMT" w:hAnsi="ArialMT" w:cs="ArialMT"/>
          <w:b/>
          <w:bCs/>
          <w:color w:val="000000"/>
          <w:kern w:val="0"/>
          <w:sz w:val="18"/>
          <w:szCs w:val="18"/>
        </w:rPr>
        <w:t xml:space="preserve">      </w:t>
      </w:r>
    </w:p>
    <w:p>
      <w:pPr>
        <w:autoSpaceDE w:val="0"/>
        <w:autoSpaceDN w:val="0"/>
        <w:adjustRightInd w:val="0"/>
        <w:rPr>
          <w:rFonts w:ascii="ArialMT" w:hAnsi="ArialMT" w:cs="ArialMT"/>
          <w:b/>
          <w:bCs/>
          <w:color w:val="000000"/>
          <w:kern w:val="0"/>
          <w:sz w:val="18"/>
          <w:szCs w:val="18"/>
          <w:lang w:val="en-GB"/>
        </w:rPr>
      </w:pPr>
    </w:p>
    <w:p>
      <w:pPr>
        <w:numPr>
          <w:ilvl w:val="0"/>
          <w:numId w:val="10"/>
        </w:numPr>
        <w:rPr>
          <w:rFonts w:ascii="Arial" w:hAnsi="Arial" w:cs="Arial"/>
          <w:b/>
          <w:bCs/>
          <w:sz w:val="22"/>
          <w:szCs w:val="22"/>
          <w:u w:val="single"/>
        </w:rPr>
      </w:pPr>
      <w:r>
        <w:rPr>
          <w:rFonts w:ascii="Arial" w:hAnsi="Arial" w:cs="Arial"/>
          <w:b/>
          <w:bCs/>
          <w:sz w:val="22"/>
          <w:szCs w:val="22"/>
          <w:u w:val="single"/>
        </w:rPr>
        <w:t>REGLAGE DES HAUTEURS DE COUPE</w:t>
      </w:r>
    </w:p>
    <w:p>
      <w:pPr>
        <w:ind w:left="782"/>
        <w:rPr>
          <w:rFonts w:ascii="Arial" w:hAnsi="Arial" w:cs="Arial"/>
          <w:sz w:val="20"/>
          <w:szCs w:val="20"/>
          <w:lang w:val="fr-FR"/>
        </w:rPr>
      </w:pPr>
      <w:r>
        <w:rPr>
          <w:rFonts w:ascii="Arial" w:hAnsi="Arial" w:cs="Arial"/>
          <w:sz w:val="20"/>
          <w:szCs w:val="20"/>
          <w:lang w:val="fr-FR"/>
        </w:rPr>
        <w:t>25 à 75mm (6 positions de réglage de hauteur)</w:t>
      </w:r>
    </w:p>
    <w:p>
      <w:pPr>
        <w:pStyle w:val="26"/>
        <w:autoSpaceDE w:val="0"/>
        <w:autoSpaceDN w:val="0"/>
        <w:adjustRightInd w:val="0"/>
        <w:ind w:left="782"/>
        <w:rPr>
          <w:rFonts w:ascii="Calibri" w:hAnsi="Calibri" w:cs="Calibri"/>
          <w:b/>
          <w:bCs/>
          <w:u w:val="single"/>
          <w:lang w:val="fr-FR"/>
        </w:rPr>
      </w:pPr>
    </w:p>
    <w:p>
      <w:pPr>
        <w:autoSpaceDE w:val="0"/>
        <w:autoSpaceDN w:val="0"/>
        <w:adjustRightInd w:val="0"/>
        <w:rPr>
          <w:rFonts w:ascii="ArialMT" w:hAnsi="ArialMT" w:cs="ArialMT"/>
          <w:b/>
          <w:bCs/>
          <w:color w:val="000000"/>
          <w:kern w:val="0"/>
          <w:sz w:val="18"/>
          <w:szCs w:val="18"/>
          <w:highlight w:val="yellow"/>
          <w:lang w:val="fr-FR"/>
        </w:rPr>
      </w:pPr>
      <w:r>
        <w:rPr>
          <w:rFonts w:ascii="ArialMT" w:hAnsi="ArialMT" w:cs="ArialMT"/>
          <w:b/>
          <w:bCs/>
          <w:color w:val="000000"/>
          <w:kern w:val="0"/>
          <w:sz w:val="18"/>
          <w:szCs w:val="18"/>
          <w:lang w:val="fr-FR"/>
        </w:rPr>
        <w:t xml:space="preserve">         </w:t>
      </w:r>
      <w:r>
        <w:rPr>
          <w:rFonts w:ascii="ArialMT" w:hAnsi="ArialMT" w:cs="ArialMT"/>
          <w:b/>
          <w:bCs/>
          <w:color w:val="000000"/>
          <w:kern w:val="0"/>
          <w:sz w:val="18"/>
          <w:szCs w:val="18"/>
        </w:rPr>
        <w:drawing>
          <wp:inline distT="0" distB="0" distL="114300" distR="114300">
            <wp:extent cx="3667125" cy="3438525"/>
            <wp:effectExtent l="0" t="0" r="9525" b="9525"/>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1"/>
                    </pic:cNvPicPr>
                  </pic:nvPicPr>
                  <pic:blipFill>
                    <a:blip r:embed="rId30"/>
                    <a:stretch>
                      <a:fillRect/>
                    </a:stretch>
                  </pic:blipFill>
                  <pic:spPr>
                    <a:xfrm>
                      <a:off x="0" y="0"/>
                      <a:ext cx="3667125" cy="3438525"/>
                    </a:xfrm>
                    <a:prstGeom prst="rect">
                      <a:avLst/>
                    </a:prstGeom>
                    <a:noFill/>
                    <a:ln>
                      <a:noFill/>
                    </a:ln>
                  </pic:spPr>
                </pic:pic>
              </a:graphicData>
            </a:graphic>
          </wp:inline>
        </w:drawing>
      </w:r>
      <w:r>
        <w:rPr>
          <w:rFonts w:ascii="ArialMT" w:hAnsi="ArialMT" w:cs="ArialMT"/>
          <w:b/>
          <w:bCs/>
          <w:color w:val="000000"/>
          <w:kern w:val="0"/>
          <w:sz w:val="18"/>
          <w:szCs w:val="18"/>
          <w:lang w:val="fr-FR"/>
        </w:rPr>
        <w:t xml:space="preserve"> </w:t>
      </w:r>
    </w:p>
    <w:p>
      <w:pPr>
        <w:autoSpaceDE w:val="0"/>
        <w:autoSpaceDN w:val="0"/>
        <w:adjustRightInd w:val="0"/>
        <w:rPr>
          <w:rFonts w:ascii="Arial" w:hAnsi="Arial" w:cs="Arial"/>
          <w:b/>
          <w:bCs/>
          <w:color w:val="000000"/>
          <w:kern w:val="0"/>
          <w:sz w:val="20"/>
          <w:szCs w:val="20"/>
          <w:highlight w:val="yellow"/>
          <w:lang w:val="fr-FR"/>
        </w:rPr>
      </w:pPr>
    </w:p>
    <w:p>
      <w:pPr>
        <w:ind w:firstLine="402" w:firstLineChars="200"/>
        <w:rPr>
          <w:rFonts w:ascii="Arial" w:hAnsi="Arial" w:cs="Arial"/>
          <w:b/>
          <w:bCs/>
          <w:sz w:val="20"/>
          <w:szCs w:val="20"/>
          <w:u w:val="single"/>
          <w:lang w:val="fr-FR"/>
        </w:rPr>
      </w:pPr>
      <w:r>
        <w:rPr>
          <w:rFonts w:ascii="Arial" w:hAnsi="Arial" w:cs="Arial"/>
          <w:b/>
          <w:bCs/>
          <w:sz w:val="20"/>
          <w:szCs w:val="20"/>
          <w:u w:val="single"/>
          <w:lang w:val="fr-FR"/>
        </w:rPr>
        <w:t>5)  PRECAUTIONS DE SECURITE</w:t>
      </w:r>
    </w:p>
    <w:p>
      <w:pPr>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a) Toujours utiliser la tondeuse avec le bac à herbe et / ou le déflecteur en position.</w:t>
      </w:r>
    </w:p>
    <w:p>
      <w:pPr>
        <w:ind w:left="31680" w:hanging="100" w:hangingChars="50"/>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b) Arrêter le moteur avant de vider le bac à herbe ou avant de changer la hauteur de coupe.</w:t>
      </w:r>
    </w:p>
    <w:p>
      <w:pPr>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 xml:space="preserve">c) Quand le moteur tourne, ne jamais introduire les mains ou les pieds sous la tondeuse ou dans la zone d’éjection </w:t>
      </w:r>
      <w:r>
        <w:rPr>
          <w:rFonts w:ascii="Arial" w:hAnsi="Arial" w:cs="Arial"/>
          <w:sz w:val="20"/>
          <w:szCs w:val="20"/>
          <w:lang w:val="fr-FR"/>
        </w:rPr>
        <w:tab/>
      </w:r>
      <w:r>
        <w:rPr>
          <w:rFonts w:ascii="Arial" w:hAnsi="Arial" w:cs="Arial"/>
          <w:sz w:val="20"/>
          <w:szCs w:val="20"/>
          <w:lang w:val="fr-FR"/>
        </w:rPr>
        <w:t>de l’herbe. Fig. E</w:t>
      </w:r>
    </w:p>
    <w:p>
      <w:pPr>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d) Avant de tondre, retirer les corps étrangers de la pelouse, ils pourraient être éjectés par la machine. Fig. F.</w:t>
      </w:r>
    </w:p>
    <w:p>
      <w:pPr>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 xml:space="preserve">e) Tenir les enfants, les autres personnes et les animaux domestiques à une distance de sécurité en utilisant </w:t>
      </w:r>
      <w:r>
        <w:rPr>
          <w:rFonts w:ascii="Arial" w:hAnsi="Arial" w:cs="Arial"/>
          <w:sz w:val="20"/>
          <w:szCs w:val="20"/>
          <w:lang w:val="fr-FR"/>
        </w:rPr>
        <w:tab/>
      </w:r>
      <w:r>
        <w:rPr>
          <w:rFonts w:ascii="Arial" w:hAnsi="Arial" w:cs="Arial"/>
          <w:sz w:val="20"/>
          <w:szCs w:val="20"/>
          <w:lang w:val="fr-FR"/>
        </w:rPr>
        <w:t>la tondeuse.</w:t>
      </w:r>
    </w:p>
    <w:p>
      <w:pPr>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f) Ne jamais soulever la tondeuse en démarrant le moteur. Fig. G</w:t>
      </w:r>
    </w:p>
    <w:p>
      <w:pPr>
        <w:autoSpaceDE w:val="0"/>
        <w:autoSpaceDN w:val="0"/>
        <w:adjustRightInd w:val="0"/>
        <w:rPr>
          <w:rFonts w:ascii="ArialMT" w:hAnsi="ArialMT" w:cs="ArialMT"/>
          <w:b/>
          <w:bCs/>
          <w:color w:val="000000"/>
          <w:kern w:val="0"/>
          <w:sz w:val="18"/>
          <w:szCs w:val="18"/>
          <w:lang w:val="fr-FR"/>
        </w:rPr>
      </w:pPr>
      <w:r>
        <w:rPr>
          <w:b/>
          <w:bCs/>
        </w:rPr>
        <w:object>
          <v:shape id="_x0000_i1025" o:spt="75" type="#_x0000_t75" style="height:229.5pt;width:470.25pt;" o:ole="t" filled="f" o:preferrelative="t" stroked="f" coordsize="21600,21600">
            <v:path/>
            <v:fill on="f" focussize="0,0"/>
            <v:stroke on="f" joinstyle="miter"/>
            <v:imagedata r:id="rId32" cropleft="17935f" croptop="17980f" cropright="22109f" cropbottom="27175f" o:title=""/>
            <o:lock v:ext="edit" aspectratio="t"/>
            <w10:wrap type="none"/>
            <w10:anchorlock/>
          </v:shape>
          <o:OLEObject Type="Embed" ProgID="Msxml2.SAXXMLReader.5.0" ShapeID="_x0000_i1025" DrawAspect="Content" ObjectID="_1468075726" r:id="rId31">
            <o:LockedField>false</o:LockedField>
          </o:OLEObject>
        </w:object>
      </w:r>
    </w:p>
    <w:p>
      <w:pPr>
        <w:rPr>
          <w:rFonts w:ascii="Arial" w:hAnsi="Arial" w:cs="Arial"/>
          <w:b/>
          <w:bCs/>
          <w:color w:val="000000"/>
          <w:kern w:val="0"/>
          <w:sz w:val="24"/>
          <w:szCs w:val="24"/>
          <w:lang w:val="fr-FR"/>
        </w:rPr>
      </w:pPr>
    </w:p>
    <w:p>
      <w:pPr>
        <w:numPr>
          <w:ilvl w:val="0"/>
          <w:numId w:val="2"/>
        </w:numPr>
        <w:pBdr>
          <w:bottom w:val="single" w:color="auto" w:sz="4" w:space="1"/>
        </w:pBdr>
        <w:rPr>
          <w:rFonts w:ascii="Arial" w:hAnsi="Arial" w:cs="Arial"/>
          <w:color w:val="000000"/>
          <w:kern w:val="0"/>
          <w:sz w:val="20"/>
          <w:szCs w:val="20"/>
          <w:lang w:val="fr-FR"/>
        </w:rPr>
      </w:pPr>
      <w:bookmarkStart w:id="2" w:name="OLE_LINK5"/>
      <w:r>
        <w:rPr>
          <w:rFonts w:ascii="Arial" w:hAnsi="Arial" w:cs="Arial"/>
          <w:b/>
          <w:bCs/>
          <w:color w:val="000000"/>
          <w:kern w:val="0"/>
          <w:sz w:val="24"/>
          <w:szCs w:val="24"/>
          <w:lang w:val="fr-FR"/>
        </w:rPr>
        <w:t>REMPLISSAGE EN CARBURANT</w:t>
      </w:r>
      <w:bookmarkEnd w:id="2"/>
    </w:p>
    <w:p>
      <w:pPr>
        <w:pBdr>
          <w:bottom w:val="single" w:color="auto" w:sz="4" w:space="1"/>
        </w:pBdr>
        <w:ind w:left="360"/>
        <w:rPr>
          <w:rFonts w:ascii="Arial" w:hAnsi="Arial" w:cs="Arial"/>
          <w:color w:val="000000"/>
          <w:kern w:val="0"/>
          <w:sz w:val="20"/>
          <w:szCs w:val="20"/>
          <w:lang w:val="fr-FR"/>
        </w:rPr>
      </w:pP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kern w:val="0"/>
          <w:sz w:val="20"/>
          <w:szCs w:val="20"/>
          <w:lang w:val="fr-FR"/>
        </w:rPr>
      </w:pPr>
      <w:r>
        <w:rPr>
          <w:rFonts w:ascii="Arial" w:hAnsi="Arial" w:eastAsia="Times New Roman"/>
          <w:kern w:val="0"/>
          <w:sz w:val="20"/>
          <w:szCs w:val="20"/>
        </w:rPr>
        <w:drawing>
          <wp:inline distT="0" distB="0" distL="114300" distR="114300">
            <wp:extent cx="323850" cy="247650"/>
            <wp:effectExtent l="0" t="0" r="0"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3"/>
                    <a:stretch>
                      <a:fillRect/>
                    </a:stretch>
                  </pic:blipFill>
                  <pic:spPr>
                    <a:xfrm>
                      <a:off x="0" y="0"/>
                      <a:ext cx="323850" cy="247650"/>
                    </a:xfrm>
                    <a:prstGeom prst="rect">
                      <a:avLst/>
                    </a:prstGeom>
                    <a:noFill/>
                    <a:ln>
                      <a:noFill/>
                    </a:ln>
                  </pic:spPr>
                </pic:pic>
              </a:graphicData>
            </a:graphic>
          </wp:inline>
        </w:drawing>
      </w:r>
      <w:r>
        <w:rPr>
          <w:rFonts w:ascii="Arial" w:hAnsi="Arial" w:eastAsia="Times New Roman"/>
          <w:b/>
          <w:bCs/>
          <w:kern w:val="0"/>
          <w:sz w:val="20"/>
          <w:szCs w:val="20"/>
          <w:lang w:val="fr-FR"/>
        </w:rPr>
        <w:t>AVERTISSEMENT ! L’essence est extrêmement inflammable.</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kern w:val="0"/>
          <w:sz w:val="20"/>
          <w:szCs w:val="20"/>
          <w:lang w:val="fr-FR"/>
        </w:rPr>
      </w:pPr>
      <w:r>
        <w:rPr>
          <w:rFonts w:ascii="Arial" w:hAnsi="Arial" w:eastAsia="Times New Roman"/>
          <w:b/>
          <w:bCs/>
          <w:kern w:val="0"/>
          <w:sz w:val="20"/>
          <w:szCs w:val="20"/>
          <w:lang w:val="fr-FR"/>
        </w:rPr>
        <w:t>Stockez le carburant dans des bidons spécifiquement conçus pour cela.</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color w:val="000000"/>
          <w:kern w:val="0"/>
          <w:sz w:val="20"/>
          <w:szCs w:val="20"/>
          <w:lang w:val="fr-FR"/>
        </w:rPr>
      </w:pPr>
      <w:r>
        <w:rPr>
          <w:rFonts w:ascii="Arial" w:hAnsi="Arial" w:eastAsia="Times New Roman"/>
          <w:b/>
          <w:bCs/>
          <w:kern w:val="0"/>
          <w:sz w:val="20"/>
          <w:szCs w:val="20"/>
          <w:lang w:val="fr-FR"/>
        </w:rPr>
        <w:t>Remplissez le réservoir de carburant exclusivement à l’extérieur et avant de démarrer le moteur. Ne fumez pas quand vous remplissez le réservoir de carburant ou manipulez du carburant.</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color w:val="000000"/>
          <w:kern w:val="0"/>
          <w:sz w:val="20"/>
          <w:szCs w:val="20"/>
          <w:lang w:val="fr-FR"/>
        </w:rPr>
      </w:pPr>
      <w:r>
        <w:rPr>
          <w:rFonts w:ascii="Arial" w:hAnsi="Arial" w:eastAsia="Times New Roman"/>
          <w:b/>
          <w:bCs/>
          <w:color w:val="000000"/>
          <w:kern w:val="0"/>
          <w:sz w:val="20"/>
          <w:szCs w:val="20"/>
          <w:lang w:val="fr-FR"/>
        </w:rPr>
        <w:t>N’ouvrez jamais le bouchon du réservoir de carburant et n’ajoutez jamais de carburant quand le moteur est en marche ou quand il est chaud.</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color w:val="000000"/>
          <w:kern w:val="0"/>
          <w:sz w:val="20"/>
          <w:szCs w:val="20"/>
          <w:lang w:val="fr-FR"/>
        </w:rPr>
      </w:pPr>
      <w:r>
        <w:rPr>
          <w:rFonts w:ascii="Arial" w:hAnsi="Arial" w:eastAsia="Times New Roman"/>
          <w:b/>
          <w:bCs/>
          <w:color w:val="000000"/>
          <w:kern w:val="0"/>
          <w:sz w:val="20"/>
          <w:szCs w:val="20"/>
          <w:lang w:val="fr-FR"/>
        </w:rPr>
        <w:t>Si du carburant a débordé, ne mettez surtout pas le moteur en marche, éloignez l’outil de l’endroit où le carburant a été renversé et veillez à ne créer aucune étincelle ou flamme tant que les vapeurs de carburant ne se sont pas dissipées.</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color w:val="000000"/>
          <w:kern w:val="0"/>
          <w:sz w:val="20"/>
          <w:szCs w:val="20"/>
          <w:lang w:val="fr-FR"/>
        </w:rPr>
      </w:pPr>
      <w:r>
        <w:rPr>
          <w:rFonts w:ascii="Arial" w:hAnsi="Arial" w:eastAsia="Times New Roman"/>
          <w:b/>
          <w:bCs/>
          <w:color w:val="000000"/>
          <w:kern w:val="0"/>
          <w:sz w:val="20"/>
          <w:szCs w:val="20"/>
          <w:lang w:val="fr-FR"/>
        </w:rPr>
        <w:t>Refermez complètement tous les bouchons de réservoir et de bidon de carburant.</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kern w:val="0"/>
          <w:sz w:val="20"/>
          <w:szCs w:val="20"/>
          <w:lang w:val="fr-FR"/>
        </w:rPr>
      </w:pPr>
      <w:r>
        <w:rPr>
          <w:rFonts w:ascii="Arial" w:hAnsi="Arial" w:eastAsia="Times New Roman"/>
          <w:b/>
          <w:bCs/>
          <w:color w:val="000000"/>
          <w:kern w:val="0"/>
          <w:sz w:val="20"/>
          <w:szCs w:val="20"/>
          <w:lang w:val="fr-FR"/>
        </w:rPr>
        <w:t xml:space="preserve">Avant d’incliner la tondeuse pour entretenir la lame ou vidanger l’huile, videz le réservoir de carburant. </w:t>
      </w:r>
    </w:p>
    <w:p>
      <w:pPr>
        <w:pBdr>
          <w:top w:val="single" w:color="auto" w:sz="4" w:space="1"/>
          <w:left w:val="single" w:color="auto" w:sz="4" w:space="0"/>
          <w:bottom w:val="single" w:color="auto" w:sz="4" w:space="1"/>
          <w:right w:val="single" w:color="auto" w:sz="4" w:space="0"/>
        </w:pBdr>
        <w:shd w:val="clear" w:color="auto" w:fill="D9D9D9"/>
        <w:autoSpaceDE w:val="0"/>
        <w:autoSpaceDN w:val="0"/>
        <w:adjustRightInd w:val="0"/>
        <w:rPr>
          <w:rFonts w:ascii="Arial" w:hAnsi="Arial" w:eastAsia="Times New Roman"/>
          <w:b/>
          <w:bCs/>
          <w:kern w:val="0"/>
          <w:sz w:val="20"/>
          <w:szCs w:val="20"/>
          <w:lang w:val="fr-FR"/>
        </w:rPr>
      </w:pPr>
      <w:r>
        <w:rPr>
          <w:rFonts w:ascii="Arial" w:hAnsi="Arial" w:eastAsia="Times New Roman"/>
          <w:kern w:val="0"/>
          <w:sz w:val="20"/>
          <w:szCs w:val="20"/>
        </w:rPr>
        <w:drawing>
          <wp:inline distT="0" distB="0" distL="114300" distR="114300">
            <wp:extent cx="323850" cy="247650"/>
            <wp:effectExtent l="0" t="0" r="0"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33"/>
                    <a:stretch>
                      <a:fillRect/>
                    </a:stretch>
                  </pic:blipFill>
                  <pic:spPr>
                    <a:xfrm>
                      <a:off x="0" y="0"/>
                      <a:ext cx="323850" cy="247650"/>
                    </a:xfrm>
                    <a:prstGeom prst="rect">
                      <a:avLst/>
                    </a:prstGeom>
                    <a:noFill/>
                    <a:ln>
                      <a:noFill/>
                    </a:ln>
                  </pic:spPr>
                </pic:pic>
              </a:graphicData>
            </a:graphic>
          </wp:inline>
        </w:drawing>
      </w:r>
      <w:r>
        <w:rPr>
          <w:rFonts w:ascii="Arial" w:hAnsi="Arial" w:eastAsia="Times New Roman"/>
          <w:kern w:val="0"/>
          <w:sz w:val="20"/>
          <w:szCs w:val="20"/>
          <w:lang w:val="fr-FR"/>
        </w:rPr>
        <w:t xml:space="preserve"> </w:t>
      </w:r>
      <w:r>
        <w:rPr>
          <w:rFonts w:ascii="Arial" w:hAnsi="Arial" w:eastAsia="Times New Roman"/>
          <w:b/>
          <w:bCs/>
          <w:kern w:val="0"/>
          <w:sz w:val="20"/>
          <w:szCs w:val="20"/>
          <w:lang w:val="fr-FR"/>
        </w:rPr>
        <w:t>AVERTISSEMENT: ne remplissez jamais le réservoir de carburant en intérieur, lorsque le moteur est en marche ou avant que le moteur ait pu refroidir pendant au moins 15 minutes après utilisation.</w:t>
      </w:r>
    </w:p>
    <w:p>
      <w:pPr>
        <w:rPr>
          <w:rFonts w:ascii="Arial" w:hAnsi="Arial" w:cs="Arial"/>
          <w:color w:val="000000"/>
          <w:kern w:val="0"/>
          <w:sz w:val="20"/>
          <w:szCs w:val="20"/>
          <w:lang w:val="fr-FR"/>
        </w:rPr>
      </w:pPr>
    </w:p>
    <w:p>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Arial" w:hAnsi="Arial" w:cs="Arial"/>
          <w:b/>
          <w:bCs/>
          <w:color w:val="000000"/>
          <w:kern w:val="0"/>
          <w:sz w:val="20"/>
          <w:szCs w:val="20"/>
          <w:lang w:val="fr-FR"/>
        </w:rPr>
      </w:pPr>
      <w:r>
        <w:rPr>
          <w:rFonts w:ascii="Arial" w:hAnsi="Arial" w:cs="Arial"/>
          <w:b/>
          <w:bCs/>
          <w:kern w:val="0"/>
          <w:sz w:val="20"/>
          <w:szCs w:val="20"/>
          <w:lang w:val="fr-FR"/>
        </w:rPr>
        <w:t>ATTENTION: N’utilisez pas d’essences non approuvées, telles qu’E15 et E85. Ne mélangez pas l’huile à l’essence et ne modifiez pas le moteur de manière à le faire fonctionner avec des carburants alternatifs.</w:t>
      </w:r>
      <w:r>
        <w:rPr>
          <w:rFonts w:ascii="Arial" w:hAnsi="Arial" w:cs="Arial"/>
          <w:b/>
          <w:bCs/>
          <w:color w:val="000000"/>
          <w:kern w:val="0"/>
          <w:sz w:val="20"/>
          <w:szCs w:val="20"/>
          <w:lang w:val="fr-FR"/>
        </w:rPr>
        <w:t xml:space="preserve"> L’utilisation de carburants non approuvés endommagera les pièces du moteur et entraînera l’annulation de la garantie du moteur. </w:t>
      </w:r>
    </w:p>
    <w:p>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rPr>
          <w:rFonts w:ascii="Arial" w:hAnsi="Arial" w:cs="Arial"/>
          <w:b/>
          <w:bCs/>
          <w:color w:val="000000"/>
          <w:kern w:val="0"/>
          <w:sz w:val="20"/>
          <w:szCs w:val="20"/>
          <w:lang w:val="fr-FR"/>
        </w:rPr>
      </w:pPr>
      <w:r>
        <w:rPr>
          <w:rFonts w:ascii="Arial" w:hAnsi="Arial" w:cs="Arial"/>
          <w:b/>
          <w:bCs/>
          <w:color w:val="000000"/>
          <w:kern w:val="0"/>
          <w:sz w:val="20"/>
          <w:szCs w:val="20"/>
          <w:lang w:val="fr-FR"/>
        </w:rPr>
        <w:t xml:space="preserve">Pour protéger le circuit de carburant contre la formation de calamine, ajoutez un stabilisateur de carburant au carburant. </w:t>
      </w:r>
    </w:p>
    <w:p>
      <w:pPr>
        <w:autoSpaceDE w:val="0"/>
        <w:autoSpaceDN w:val="0"/>
        <w:adjustRightInd w:val="0"/>
        <w:jc w:val="left"/>
        <w:rPr>
          <w:rFonts w:ascii="Arial" w:hAnsi="Arial" w:cs="Arial"/>
          <w:kern w:val="0"/>
          <w:sz w:val="20"/>
          <w:szCs w:val="20"/>
          <w:lang w:val="fr-FR"/>
        </w:rPr>
      </w:pPr>
    </w:p>
    <w:p>
      <w:pPr>
        <w:numPr>
          <w:ilvl w:val="0"/>
          <w:numId w:val="11"/>
        </w:numPr>
        <w:rPr>
          <w:rFonts w:ascii="Arial" w:hAnsi="Arial" w:cs="Arial"/>
          <w:b/>
          <w:bCs/>
          <w:color w:val="000000"/>
          <w:sz w:val="20"/>
          <w:szCs w:val="20"/>
          <w:u w:val="single"/>
          <w:lang w:val="fr-FR"/>
        </w:rPr>
      </w:pPr>
      <w:r>
        <w:rPr>
          <w:rFonts w:ascii="Arial" w:hAnsi="Arial" w:cs="Arial"/>
          <w:b/>
          <w:bCs/>
          <w:color w:val="000000"/>
          <w:sz w:val="20"/>
          <w:szCs w:val="20"/>
          <w:u w:val="single"/>
          <w:lang w:val="fr-FR"/>
        </w:rPr>
        <w:t>Remplissage du réservoir</w:t>
      </w:r>
    </w:p>
    <w:p>
      <w:pPr>
        <w:ind w:left="360"/>
        <w:rPr>
          <w:rFonts w:ascii="Arial" w:hAnsi="Arial" w:cs="Arial"/>
          <w:b/>
          <w:bCs/>
          <w:color w:val="000000"/>
          <w:sz w:val="20"/>
          <w:szCs w:val="20"/>
          <w:u w:val="single"/>
          <w:lang w:val="fr-FR"/>
        </w:rPr>
      </w:pPr>
      <w:r>
        <w:rPr>
          <w:rFonts w:ascii="Arial" w:hAnsi="Arial" w:cs="Arial"/>
          <w:b/>
          <w:bCs/>
          <w:kern w:val="0"/>
          <w:sz w:val="20"/>
          <w:szCs w:val="20"/>
          <w:lang w:val="fr-FR"/>
        </w:rPr>
        <w:t>Le carburant doit répondre aux critères suivants :</w:t>
      </w:r>
    </w:p>
    <w:p>
      <w:pPr>
        <w:numPr>
          <w:ilvl w:val="0"/>
          <w:numId w:val="12"/>
        </w:numPr>
        <w:autoSpaceDE w:val="0"/>
        <w:autoSpaceDN w:val="0"/>
        <w:adjustRightInd w:val="0"/>
        <w:spacing w:line="240" w:lineRule="atLeast"/>
        <w:rPr>
          <w:rFonts w:ascii="Arial" w:hAnsi="Arial" w:cs="Arial"/>
          <w:kern w:val="0"/>
          <w:sz w:val="20"/>
          <w:szCs w:val="20"/>
          <w:lang w:val="fr-FR"/>
        </w:rPr>
      </w:pPr>
      <w:r>
        <w:rPr>
          <w:rFonts w:ascii="Arial" w:hAnsi="Arial" w:cs="Arial"/>
          <w:kern w:val="0"/>
          <w:sz w:val="20"/>
          <w:szCs w:val="20"/>
          <w:lang w:val="fr-FR"/>
        </w:rPr>
        <w:t>Essence propre, neuve et sans plomb.</w:t>
      </w:r>
    </w:p>
    <w:p>
      <w:pPr>
        <w:numPr>
          <w:ilvl w:val="0"/>
          <w:numId w:val="12"/>
        </w:numPr>
        <w:autoSpaceDE w:val="0"/>
        <w:autoSpaceDN w:val="0"/>
        <w:adjustRightInd w:val="0"/>
        <w:spacing w:line="240" w:lineRule="atLeast"/>
        <w:rPr>
          <w:rFonts w:ascii="Arial" w:hAnsi="Arial" w:cs="Arial"/>
          <w:kern w:val="0"/>
          <w:sz w:val="20"/>
          <w:szCs w:val="20"/>
          <w:lang w:val="fr-FR"/>
        </w:rPr>
      </w:pPr>
      <w:r>
        <w:rPr>
          <w:rFonts w:ascii="Arial" w:hAnsi="Arial" w:cs="Arial"/>
          <w:kern w:val="0"/>
          <w:sz w:val="20"/>
          <w:szCs w:val="20"/>
          <w:lang w:val="fr-FR"/>
        </w:rPr>
        <w:t>Un indice d’octane minimum de 87/87 AKI (91 RON). Pour une utilisation à haute altitude, voir ci-dessous.</w:t>
      </w:r>
    </w:p>
    <w:p>
      <w:pPr>
        <w:numPr>
          <w:ilvl w:val="0"/>
          <w:numId w:val="12"/>
        </w:numPr>
        <w:autoSpaceDE w:val="0"/>
        <w:autoSpaceDN w:val="0"/>
        <w:adjustRightInd w:val="0"/>
        <w:spacing w:line="240" w:lineRule="atLeast"/>
        <w:rPr>
          <w:rFonts w:ascii="Arial" w:hAnsi="Arial" w:cs="Arial"/>
          <w:kern w:val="0"/>
          <w:sz w:val="20"/>
          <w:szCs w:val="20"/>
          <w:lang w:val="fr-FR"/>
        </w:rPr>
      </w:pPr>
      <w:r>
        <w:rPr>
          <w:rFonts w:ascii="Arial" w:hAnsi="Arial" w:cs="Arial"/>
          <w:kern w:val="0"/>
          <w:sz w:val="20"/>
          <w:szCs w:val="20"/>
          <w:lang w:val="fr-FR"/>
        </w:rPr>
        <w:t>Une essence contenant jusqu’à 10 % d’éthanol est acceptable.</w:t>
      </w:r>
    </w:p>
    <w:p>
      <w:pPr>
        <w:numPr>
          <w:ilvl w:val="0"/>
          <w:numId w:val="12"/>
        </w:numPr>
        <w:autoSpaceDE w:val="0"/>
        <w:autoSpaceDN w:val="0"/>
        <w:adjustRightInd w:val="0"/>
        <w:spacing w:line="240" w:lineRule="atLeast"/>
        <w:rPr>
          <w:rFonts w:ascii="Arial" w:hAnsi="Arial" w:cs="Arial"/>
          <w:kern w:val="0"/>
          <w:sz w:val="20"/>
          <w:szCs w:val="20"/>
          <w:lang w:val="fr-FR"/>
        </w:rPr>
      </w:pPr>
      <w:r>
        <w:rPr>
          <w:rFonts w:ascii="Arial" w:hAnsi="Arial" w:cs="Arial"/>
          <w:color w:val="000000"/>
          <w:kern w:val="0"/>
          <w:sz w:val="20"/>
          <w:szCs w:val="20"/>
          <w:lang w:val="fr-FR"/>
        </w:rPr>
        <w:t>Retirez le bouchon du réservoir de carburant.</w:t>
      </w:r>
    </w:p>
    <w:p>
      <w:pPr>
        <w:numPr>
          <w:ilvl w:val="0"/>
          <w:numId w:val="12"/>
        </w:numPr>
        <w:autoSpaceDE w:val="0"/>
        <w:autoSpaceDN w:val="0"/>
        <w:adjustRightInd w:val="0"/>
        <w:spacing w:line="240" w:lineRule="atLeast"/>
        <w:rPr>
          <w:rFonts w:ascii="Arial" w:hAnsi="Arial" w:cs="Arial"/>
          <w:kern w:val="0"/>
          <w:sz w:val="20"/>
          <w:szCs w:val="20"/>
          <w:lang w:val="fr-FR"/>
        </w:rPr>
      </w:pPr>
      <w:r>
        <w:rPr>
          <w:rFonts w:ascii="Arial" w:hAnsi="Arial" w:cs="Arial"/>
          <w:color w:val="000000"/>
          <w:kern w:val="0"/>
          <w:sz w:val="20"/>
          <w:szCs w:val="20"/>
          <w:lang w:val="fr-FR"/>
        </w:rPr>
        <w:t xml:space="preserve">Ajoutez du carburant. </w:t>
      </w:r>
    </w:p>
    <w:p>
      <w:pPr>
        <w:autoSpaceDE w:val="0"/>
        <w:autoSpaceDN w:val="0"/>
        <w:adjustRightInd w:val="0"/>
        <w:spacing w:line="240" w:lineRule="atLeast"/>
        <w:ind w:left="846"/>
        <w:rPr>
          <w:rFonts w:ascii="Arial" w:hAnsi="Arial" w:cs="Arial"/>
          <w:kern w:val="0"/>
          <w:sz w:val="20"/>
          <w:szCs w:val="20"/>
          <w:lang w:val="fr-FR"/>
        </w:rPr>
      </w:pPr>
    </w:p>
    <w:p>
      <w:pPr>
        <w:pBdr>
          <w:top w:val="single" w:color="auto" w:sz="4" w:space="1"/>
          <w:left w:val="single" w:color="auto" w:sz="4" w:space="4"/>
          <w:bottom w:val="single" w:color="auto" w:sz="4" w:space="1"/>
          <w:right w:val="single" w:color="auto" w:sz="4" w:space="4"/>
        </w:pBdr>
        <w:shd w:val="clear" w:color="auto" w:fill="D9D9D9"/>
        <w:autoSpaceDE w:val="0"/>
        <w:autoSpaceDN w:val="0"/>
        <w:adjustRightInd w:val="0"/>
        <w:ind w:left="420"/>
        <w:rPr>
          <w:rFonts w:ascii="Arial" w:hAnsi="Arial" w:cs="Arial"/>
          <w:b/>
          <w:bCs/>
          <w:color w:val="000000"/>
          <w:kern w:val="0"/>
          <w:sz w:val="20"/>
          <w:szCs w:val="20"/>
          <w:lang w:val="fr-FR"/>
        </w:rPr>
      </w:pPr>
      <w:r>
        <w:rPr>
          <w:rFonts w:ascii="Arial" w:hAnsi="Arial" w:cs="Arial"/>
          <w:b/>
          <w:bCs/>
          <w:color w:val="000000"/>
          <w:kern w:val="0"/>
          <w:sz w:val="20"/>
          <w:szCs w:val="20"/>
          <w:lang w:val="fr-FR"/>
        </w:rPr>
        <w:t>Ne remplissez pas trop. Essuyez tout carburant qui a débordé avant de démarrer le moteur.</w:t>
      </w:r>
    </w:p>
    <w:p>
      <w:pPr>
        <w:rPr>
          <w:rFonts w:ascii="Arial" w:hAnsi="Arial" w:cs="Arial"/>
          <w:b/>
          <w:bCs/>
          <w:color w:val="000000"/>
          <w:sz w:val="20"/>
          <w:szCs w:val="20"/>
          <w:lang w:val="fr-FR"/>
        </w:rPr>
      </w:pPr>
    </w:p>
    <w:p>
      <w:pPr>
        <w:numPr>
          <w:ilvl w:val="0"/>
          <w:numId w:val="11"/>
        </w:numPr>
        <w:autoSpaceDE w:val="0"/>
        <w:autoSpaceDN w:val="0"/>
        <w:adjustRightInd w:val="0"/>
        <w:rPr>
          <w:rFonts w:ascii="Arial" w:hAnsi="Arial" w:cs="Arial"/>
          <w:b/>
          <w:bCs/>
          <w:kern w:val="0"/>
          <w:sz w:val="20"/>
          <w:szCs w:val="20"/>
          <w:u w:val="single"/>
          <w:lang w:val="fr-FR"/>
        </w:rPr>
      </w:pPr>
      <w:r>
        <w:rPr>
          <w:rFonts w:ascii="Arial" w:hAnsi="Arial" w:cs="Arial"/>
          <w:b/>
          <w:bCs/>
          <w:kern w:val="0"/>
          <w:sz w:val="20"/>
          <w:szCs w:val="20"/>
          <w:u w:val="single"/>
          <w:lang w:val="fr-FR"/>
        </w:rPr>
        <w:t>Huile moteur</w:t>
      </w:r>
    </w:p>
    <w:p>
      <w:pPr>
        <w:autoSpaceDE w:val="0"/>
        <w:autoSpaceDN w:val="0"/>
        <w:adjustRightInd w:val="0"/>
        <w:ind w:left="360"/>
        <w:rPr>
          <w:rFonts w:ascii="Arial" w:hAnsi="Arial" w:cs="Arial"/>
          <w:b/>
          <w:bCs/>
          <w:kern w:val="0"/>
          <w:sz w:val="20"/>
          <w:szCs w:val="20"/>
          <w:lang w:val="fr-FR"/>
        </w:rPr>
      </w:pPr>
      <w:r>
        <w:rPr>
          <w:rFonts w:ascii="Arial" w:hAnsi="Arial" w:cs="Arial"/>
          <w:b/>
          <w:bCs/>
          <w:kern w:val="0"/>
          <w:sz w:val="20"/>
          <w:szCs w:val="20"/>
          <w:lang w:val="fr-FR"/>
        </w:rPr>
        <w:t xml:space="preserve">Huile recommandée : </w:t>
      </w:r>
      <w:r>
        <w:rPr>
          <w:rFonts w:ascii="Arial" w:hAnsi="Arial" w:cs="Arial"/>
          <w:color w:val="000000"/>
          <w:kern w:val="0"/>
          <w:sz w:val="20"/>
          <w:szCs w:val="20"/>
          <w:lang w:val="fr-FR"/>
        </w:rPr>
        <w:t>Nous recommandons l’utilisation d’une huile détergente de haute qualité classée pour service SF</w:t>
      </w:r>
      <w:r>
        <w:rPr>
          <w:rFonts w:ascii="Arial" w:hAnsi="Arial" w:cs="Arial"/>
          <w:b/>
          <w:bCs/>
          <w:color w:val="000000"/>
          <w:kern w:val="0"/>
          <w:sz w:val="20"/>
          <w:szCs w:val="20"/>
          <w:lang w:val="fr-FR"/>
        </w:rPr>
        <w:t>,</w:t>
      </w:r>
      <w:r>
        <w:rPr>
          <w:rFonts w:ascii="Arial" w:hAnsi="Arial" w:cs="Arial"/>
          <w:color w:val="000000"/>
          <w:kern w:val="0"/>
          <w:sz w:val="20"/>
          <w:szCs w:val="20"/>
          <w:lang w:val="fr-FR"/>
        </w:rPr>
        <w:t xml:space="preserve"> SG, SH, SJ ou supérieure. N’utilisez pas d’additifs spéciaux.</w:t>
      </w:r>
    </w:p>
    <w:p>
      <w:pPr>
        <w:autoSpaceDE w:val="0"/>
        <w:autoSpaceDN w:val="0"/>
        <w:adjustRightInd w:val="0"/>
        <w:ind w:left="360"/>
        <w:rPr>
          <w:rFonts w:ascii="Arial" w:hAnsi="Arial" w:cs="Arial"/>
          <w:color w:val="000000"/>
          <w:kern w:val="0"/>
          <w:sz w:val="20"/>
          <w:szCs w:val="20"/>
          <w:lang w:val="fr-FR"/>
        </w:rPr>
      </w:pPr>
      <w:r>
        <w:rPr>
          <w:rFonts w:ascii="Arial" w:hAnsi="Arial" w:cs="Arial"/>
          <w:color w:val="000000"/>
          <w:kern w:val="0"/>
          <w:sz w:val="20"/>
          <w:szCs w:val="20"/>
          <w:lang w:val="fr-FR"/>
        </w:rPr>
        <w:t>Les températures extérieures déterminent la viscosité correcte de l’huile pour le moteur. Utilisez le tableau pour choisir la meilleure viscosité selon la plage des températures extérieures attendues.</w:t>
      </w:r>
    </w:p>
    <w:p>
      <w:pPr>
        <w:autoSpaceDE w:val="0"/>
        <w:autoSpaceDN w:val="0"/>
        <w:adjustRightInd w:val="0"/>
        <w:ind w:left="360"/>
        <w:rPr>
          <w:rFonts w:ascii="Arial" w:hAnsi="Arial" w:cs="Arial"/>
          <w:color w:val="000000"/>
          <w:kern w:val="0"/>
          <w:sz w:val="20"/>
          <w:szCs w:val="20"/>
          <w:lang w:val="fr-FR"/>
        </w:rPr>
      </w:pPr>
    </w:p>
    <w:p>
      <w:pPr>
        <w:autoSpaceDE w:val="0"/>
        <w:autoSpaceDN w:val="0"/>
        <w:adjustRightInd w:val="0"/>
        <w:ind w:left="360"/>
        <w:rPr>
          <w:rFonts w:ascii="Arial" w:hAnsi="Arial" w:cs="Arial"/>
          <w:color w:val="000000"/>
          <w:kern w:val="0"/>
          <w:sz w:val="20"/>
          <w:szCs w:val="20"/>
          <w:lang w:val="fr-FR"/>
        </w:rPr>
      </w:pPr>
      <w:r>
        <w:rPr>
          <w:rFonts w:ascii="Arial" w:hAnsi="Arial" w:cs="Arial"/>
          <w:color w:val="000000"/>
          <w:kern w:val="0"/>
          <w:sz w:val="20"/>
          <w:szCs w:val="20"/>
          <w:lang w:val="fr-FR"/>
        </w:rPr>
        <w:t>En dessous de 4°C, l’utilisation d’une huile SAE 30 provoque des démarrages difficiles.</w:t>
      </w:r>
    </w:p>
    <w:p>
      <w:pPr>
        <w:autoSpaceDE w:val="0"/>
        <w:autoSpaceDN w:val="0"/>
        <w:adjustRightInd w:val="0"/>
        <w:ind w:left="360"/>
        <w:rPr>
          <w:rFonts w:ascii="Arial" w:hAnsi="Arial" w:cs="Arial"/>
          <w:color w:val="000000"/>
          <w:kern w:val="0"/>
          <w:sz w:val="20"/>
          <w:szCs w:val="20"/>
          <w:lang w:val="fr-FR"/>
        </w:rPr>
      </w:pPr>
      <w:r>
        <w:rPr>
          <w:rFonts w:ascii="Arial" w:hAnsi="Arial" w:cs="Arial"/>
          <w:color w:val="000000"/>
          <w:kern w:val="0"/>
          <w:sz w:val="20"/>
          <w:szCs w:val="20"/>
          <w:lang w:val="fr-FR"/>
        </w:rPr>
        <w:t>Au-dessus de 27°C, l’utilisation d’huile 10W-30 peut augmenter la consommation d’huile. Vérifiez régulièrement le niveau d’huile.</w:t>
      </w:r>
    </w:p>
    <w:p>
      <w:pPr>
        <w:autoSpaceDE w:val="0"/>
        <w:autoSpaceDN w:val="0"/>
        <w:adjustRightInd w:val="0"/>
        <w:ind w:left="360"/>
        <w:rPr>
          <w:rFonts w:ascii="Arial" w:hAnsi="Arial" w:cs="Arial"/>
          <w:color w:val="000000"/>
          <w:kern w:val="0"/>
          <w:sz w:val="20"/>
          <w:szCs w:val="20"/>
          <w:lang w:val="fr-FR"/>
        </w:rPr>
      </w:pPr>
    </w:p>
    <w:p>
      <w:pPr>
        <w:autoSpaceDE w:val="0"/>
        <w:autoSpaceDN w:val="0"/>
        <w:adjustRightInd w:val="0"/>
        <w:ind w:left="360"/>
        <w:rPr>
          <w:rFonts w:ascii="Arial" w:hAnsi="Arial" w:cs="Arial"/>
          <w:color w:val="000000"/>
          <w:kern w:val="0"/>
          <w:sz w:val="20"/>
          <w:szCs w:val="20"/>
          <w:lang w:val="fr-FR"/>
        </w:rPr>
      </w:pPr>
      <w:r>
        <w:rPr>
          <w:rFonts w:ascii="Arial" w:hAnsi="Arial" w:cs="Arial"/>
          <w:b/>
          <w:bCs/>
          <w:kern w:val="0"/>
          <w:sz w:val="20"/>
          <w:szCs w:val="20"/>
          <w:u w:val="single"/>
          <w:lang w:val="fr-FR"/>
        </w:rPr>
        <w:t>Vérification du niveau d’huile</w:t>
      </w:r>
    </w:p>
    <w:p>
      <w:pPr>
        <w:numPr>
          <w:ilvl w:val="0"/>
          <w:numId w:val="8"/>
        </w:numPr>
        <w:autoSpaceDE w:val="0"/>
        <w:autoSpaceDN w:val="0"/>
        <w:adjustRightInd w:val="0"/>
        <w:rPr>
          <w:rFonts w:ascii="Arial" w:hAnsi="Arial" w:cs="Arial"/>
          <w:color w:val="000000"/>
          <w:kern w:val="0"/>
          <w:sz w:val="20"/>
          <w:szCs w:val="20"/>
          <w:lang w:val="fr-FR"/>
        </w:rPr>
      </w:pPr>
      <w:r>
        <w:drawing>
          <wp:anchor distT="0" distB="0" distL="114300" distR="114300" simplePos="0" relativeHeight="251673600" behindDoc="0" locked="0" layoutInCell="1" allowOverlap="1">
            <wp:simplePos x="0" y="0"/>
            <wp:positionH relativeFrom="column">
              <wp:posOffset>4333875</wp:posOffset>
            </wp:positionH>
            <wp:positionV relativeFrom="paragraph">
              <wp:posOffset>60960</wp:posOffset>
            </wp:positionV>
            <wp:extent cx="2333625" cy="1685925"/>
            <wp:effectExtent l="0" t="0" r="9525" b="9525"/>
            <wp:wrapNone/>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4"/>
                    <a:stretch>
                      <a:fillRect/>
                    </a:stretch>
                  </pic:blipFill>
                  <pic:spPr>
                    <a:xfrm>
                      <a:off x="0" y="0"/>
                      <a:ext cx="2333625" cy="1685925"/>
                    </a:xfrm>
                    <a:prstGeom prst="rect">
                      <a:avLst/>
                    </a:prstGeom>
                    <a:noFill/>
                    <a:ln>
                      <a:noFill/>
                    </a:ln>
                  </pic:spPr>
                </pic:pic>
              </a:graphicData>
            </a:graphic>
          </wp:anchor>
        </w:drawing>
      </w:r>
      <w:r>
        <w:rPr>
          <w:rFonts w:ascii="Arial" w:hAnsi="Arial" w:cs="Arial"/>
          <w:kern w:val="0"/>
          <w:sz w:val="20"/>
          <w:szCs w:val="20"/>
          <w:lang w:val="fr-FR"/>
        </w:rPr>
        <w:t>Vérifiez le niveau d’huile une fois le moteur éteint.</w:t>
      </w:r>
    </w:p>
    <w:p>
      <w:pPr>
        <w:numPr>
          <w:ilvl w:val="0"/>
          <w:numId w:val="8"/>
        </w:numPr>
        <w:autoSpaceDE w:val="0"/>
        <w:autoSpaceDN w:val="0"/>
        <w:adjustRightInd w:val="0"/>
        <w:rPr>
          <w:rFonts w:ascii="Arial" w:hAnsi="Arial" w:cs="Arial"/>
          <w:color w:val="000000"/>
          <w:kern w:val="0"/>
          <w:sz w:val="20"/>
          <w:szCs w:val="20"/>
          <w:lang w:val="fr-FR"/>
        </w:rPr>
      </w:pPr>
      <w:r>
        <w:rPr>
          <w:rFonts w:ascii="Arial" w:hAnsi="Arial" w:cs="Arial"/>
          <w:color w:val="000000"/>
          <w:kern w:val="0"/>
          <w:sz w:val="20"/>
          <w:szCs w:val="20"/>
          <w:lang w:val="fr-FR"/>
        </w:rPr>
        <w:t xml:space="preserve">Retirez le bouchon/jauge du réservoir d’huile et </w:t>
      </w:r>
    </w:p>
    <w:p>
      <w:pPr>
        <w:autoSpaceDE w:val="0"/>
        <w:autoSpaceDN w:val="0"/>
        <w:adjustRightInd w:val="0"/>
        <w:ind w:left="426" w:leftChars="203" w:firstLine="400" w:firstLineChars="200"/>
        <w:rPr>
          <w:rFonts w:ascii="Arial" w:hAnsi="Arial" w:cs="Arial"/>
          <w:color w:val="000000"/>
          <w:kern w:val="0"/>
          <w:sz w:val="20"/>
          <w:szCs w:val="20"/>
          <w:lang w:val="fr-FR"/>
        </w:rPr>
      </w:pPr>
      <w:r>
        <w:rPr>
          <w:rFonts w:ascii="Arial" w:hAnsi="Arial" w:cs="Arial"/>
          <w:color w:val="000000"/>
          <w:kern w:val="0"/>
          <w:sz w:val="20"/>
          <w:szCs w:val="20"/>
          <w:lang w:val="fr-FR"/>
        </w:rPr>
        <w:t>essuyez-le.</w:t>
      </w:r>
    </w:p>
    <w:p>
      <w:pPr>
        <w:numPr>
          <w:ilvl w:val="0"/>
          <w:numId w:val="8"/>
        </w:numPr>
        <w:autoSpaceDE w:val="0"/>
        <w:autoSpaceDN w:val="0"/>
        <w:adjustRightInd w:val="0"/>
        <w:rPr>
          <w:rFonts w:ascii="Arial" w:hAnsi="Arial" w:cs="Arial"/>
          <w:color w:val="000000"/>
          <w:kern w:val="0"/>
          <w:sz w:val="20"/>
          <w:szCs w:val="20"/>
          <w:lang w:val="fr-FR"/>
        </w:rPr>
      </w:pPr>
      <w:r>
        <w:rPr>
          <w:rFonts w:ascii="Arial" w:hAnsi="Arial" w:cs="Arial"/>
          <w:kern w:val="0"/>
          <w:sz w:val="20"/>
          <w:szCs w:val="20"/>
          <w:lang w:val="fr-FR"/>
        </w:rPr>
        <w:t xml:space="preserve">Insérez le bouchon/jauge du réservoir d’huile dans </w:t>
      </w:r>
    </w:p>
    <w:p>
      <w:pPr>
        <w:autoSpaceDE w:val="0"/>
        <w:autoSpaceDN w:val="0"/>
        <w:adjustRightInd w:val="0"/>
        <w:ind w:firstLine="800" w:firstLineChars="400"/>
        <w:rPr>
          <w:rFonts w:ascii="Arial" w:hAnsi="Arial" w:cs="Arial"/>
          <w:kern w:val="0"/>
          <w:sz w:val="20"/>
          <w:szCs w:val="20"/>
          <w:lang w:val="fr-FR"/>
        </w:rPr>
      </w:pPr>
      <w:r>
        <w:rPr>
          <w:rFonts w:ascii="Arial" w:hAnsi="Arial" w:cs="Arial"/>
          <w:kern w:val="0"/>
          <w:sz w:val="20"/>
          <w:szCs w:val="20"/>
          <w:lang w:val="fr-FR"/>
        </w:rPr>
        <w:t xml:space="preserve">le goulot du réservoir comme indiqué, sans le revisser, </w:t>
      </w:r>
    </w:p>
    <w:p>
      <w:pPr>
        <w:autoSpaceDE w:val="0"/>
        <w:autoSpaceDN w:val="0"/>
        <w:adjustRightInd w:val="0"/>
        <w:ind w:firstLine="800" w:firstLineChars="400"/>
        <w:rPr>
          <w:rFonts w:ascii="Arial" w:hAnsi="Arial" w:cs="Arial"/>
          <w:color w:val="000000"/>
          <w:kern w:val="0"/>
          <w:sz w:val="20"/>
          <w:szCs w:val="20"/>
          <w:lang w:val="fr-FR"/>
        </w:rPr>
      </w:pPr>
      <w:r>
        <w:rPr>
          <w:rFonts w:ascii="Arial" w:hAnsi="Arial" w:cs="Arial"/>
          <w:kern w:val="0"/>
          <w:sz w:val="20"/>
          <w:szCs w:val="20"/>
          <w:lang w:val="fr-FR"/>
        </w:rPr>
        <w:t>puis retirez-le pour vérifier le niveau d’huile.</w:t>
      </w:r>
    </w:p>
    <w:p>
      <w:pPr>
        <w:numPr>
          <w:ilvl w:val="0"/>
          <w:numId w:val="8"/>
        </w:numPr>
        <w:autoSpaceDE w:val="0"/>
        <w:autoSpaceDN w:val="0"/>
        <w:adjustRightInd w:val="0"/>
        <w:rPr>
          <w:rFonts w:ascii="Arial" w:hAnsi="Arial" w:cs="Arial"/>
          <w:color w:val="000000"/>
          <w:kern w:val="0"/>
          <w:sz w:val="20"/>
          <w:szCs w:val="20"/>
          <w:lang w:val="fr-FR"/>
        </w:rPr>
      </w:pPr>
      <w:r>
        <w:rPr>
          <w:rFonts w:ascii="Arial" w:hAnsi="Arial" w:cs="Arial"/>
          <w:color w:val="000000"/>
          <w:kern w:val="0"/>
          <w:sz w:val="20"/>
          <w:szCs w:val="20"/>
          <w:lang w:val="fr-FR"/>
        </w:rPr>
        <w:t xml:space="preserve">Si le niveau d’huile est proche ou en dessous de la </w:t>
      </w:r>
    </w:p>
    <w:p>
      <w:pPr>
        <w:autoSpaceDE w:val="0"/>
        <w:autoSpaceDN w:val="0"/>
        <w:adjustRightInd w:val="0"/>
        <w:ind w:left="426" w:leftChars="203" w:firstLine="400" w:firstLineChars="200"/>
        <w:rPr>
          <w:rFonts w:ascii="Arial" w:hAnsi="Arial" w:cs="Arial"/>
          <w:color w:val="000000"/>
          <w:kern w:val="0"/>
          <w:sz w:val="20"/>
          <w:szCs w:val="20"/>
          <w:lang w:val="fr-FR"/>
        </w:rPr>
      </w:pPr>
      <w:r>
        <w:rPr>
          <w:rFonts w:ascii="Arial" w:hAnsi="Arial" w:cs="Arial"/>
          <w:color w:val="000000"/>
          <w:kern w:val="0"/>
          <w:sz w:val="20"/>
          <w:szCs w:val="20"/>
          <w:lang w:val="fr-FR"/>
        </w:rPr>
        <w:t xml:space="preserve">limite inférieure de la jauge, retirez le bouchon/jauge </w:t>
      </w:r>
    </w:p>
    <w:p>
      <w:pPr>
        <w:autoSpaceDE w:val="0"/>
        <w:autoSpaceDN w:val="0"/>
        <w:adjustRightInd w:val="0"/>
        <w:ind w:left="426" w:leftChars="203" w:firstLine="400" w:firstLineChars="200"/>
        <w:rPr>
          <w:rFonts w:ascii="Arial" w:hAnsi="Arial" w:cs="Arial"/>
          <w:color w:val="000000"/>
          <w:kern w:val="0"/>
          <w:sz w:val="20"/>
          <w:szCs w:val="20"/>
          <w:lang w:val="fr-FR"/>
        </w:rPr>
      </w:pPr>
      <w:r>
        <w:rPr>
          <w:rFonts w:ascii="Arial" w:hAnsi="Arial" w:cs="Arial"/>
          <w:color w:val="000000"/>
          <w:kern w:val="0"/>
          <w:sz w:val="20"/>
          <w:szCs w:val="20"/>
          <w:lang w:val="fr-FR"/>
        </w:rPr>
        <w:t xml:space="preserve">et remplissez le réservoir d’huile recommandée </w:t>
      </w:r>
    </w:p>
    <w:p>
      <w:pPr>
        <w:autoSpaceDE w:val="0"/>
        <w:autoSpaceDN w:val="0"/>
        <w:adjustRightInd w:val="0"/>
        <w:ind w:firstLine="800" w:firstLineChars="400"/>
        <w:rPr>
          <w:rFonts w:ascii="Arial" w:hAnsi="Arial" w:cs="Arial"/>
          <w:color w:val="000000"/>
          <w:kern w:val="0"/>
          <w:sz w:val="20"/>
          <w:szCs w:val="20"/>
          <w:lang w:val="fr-FR"/>
        </w:rPr>
      </w:pPr>
      <w:r>
        <w:rPr>
          <w:rFonts w:ascii="Arial" w:hAnsi="Arial" w:cs="Arial"/>
          <w:color w:val="000000"/>
          <w:kern w:val="0"/>
          <w:sz w:val="20"/>
          <w:szCs w:val="20"/>
          <w:lang w:val="fr-FR"/>
        </w:rPr>
        <w:t xml:space="preserve">jusqu’à la limite supérieure de la jauge (rebord </w:t>
      </w:r>
    </w:p>
    <w:p>
      <w:pPr>
        <w:autoSpaceDE w:val="0"/>
        <w:autoSpaceDN w:val="0"/>
        <w:adjustRightInd w:val="0"/>
        <w:ind w:left="426" w:leftChars="203" w:firstLine="400" w:firstLineChars="200"/>
        <w:rPr>
          <w:rFonts w:ascii="Arial" w:hAnsi="Arial" w:cs="Arial"/>
          <w:color w:val="000000"/>
          <w:kern w:val="0"/>
          <w:sz w:val="20"/>
          <w:szCs w:val="20"/>
          <w:lang w:val="fr-FR"/>
        </w:rPr>
      </w:pPr>
      <w:r>
        <w:rPr>
          <w:rFonts w:ascii="Arial" w:hAnsi="Arial" w:cs="Arial"/>
          <w:color w:val="000000"/>
          <w:kern w:val="0"/>
          <w:sz w:val="20"/>
          <w:szCs w:val="20"/>
          <w:lang w:val="fr-FR"/>
        </w:rPr>
        <w:t>inférieur du goulot). Ne remplissez pas trop.</w:t>
      </w:r>
    </w:p>
    <w:p>
      <w:pPr>
        <w:numPr>
          <w:ilvl w:val="0"/>
          <w:numId w:val="8"/>
        </w:numPr>
        <w:autoSpaceDE w:val="0"/>
        <w:autoSpaceDN w:val="0"/>
        <w:adjustRightInd w:val="0"/>
        <w:rPr>
          <w:rFonts w:ascii="Arial" w:hAnsi="Arial" w:cs="Arial"/>
          <w:color w:val="000000"/>
          <w:kern w:val="0"/>
          <w:sz w:val="20"/>
          <w:szCs w:val="20"/>
          <w:lang w:val="fr-FR"/>
        </w:rPr>
      </w:pPr>
      <w:r>
        <w:rPr>
          <w:rFonts w:ascii="Arial" w:hAnsi="Arial" w:cs="Arial"/>
          <w:kern w:val="0"/>
          <w:sz w:val="20"/>
          <w:szCs w:val="20"/>
          <w:lang w:val="fr-FR"/>
        </w:rPr>
        <w:t>Replacez le bouchon/jauge du réservoir d’huile.</w:t>
      </w: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autoSpaceDE w:val="0"/>
        <w:autoSpaceDN w:val="0"/>
        <w:adjustRightInd w:val="0"/>
        <w:rPr>
          <w:rFonts w:ascii="Arial" w:hAnsi="Arial" w:cs="Arial"/>
          <w:b/>
          <w:bCs/>
          <w:color w:val="000000"/>
          <w:sz w:val="20"/>
          <w:szCs w:val="20"/>
          <w:u w:val="single"/>
          <w:lang w:val="fr-FR"/>
        </w:rPr>
      </w:pPr>
    </w:p>
    <w:p>
      <w:pPr>
        <w:numPr>
          <w:ilvl w:val="0"/>
          <w:numId w:val="2"/>
        </w:numPr>
        <w:pBdr>
          <w:bottom w:val="single" w:color="auto" w:sz="4" w:space="1"/>
        </w:pBdr>
        <w:autoSpaceDE w:val="0"/>
        <w:autoSpaceDN w:val="0"/>
        <w:adjustRightInd w:val="0"/>
        <w:rPr>
          <w:rFonts w:ascii="Arial" w:hAnsi="Arial" w:cs="Arial"/>
          <w:b/>
          <w:bCs/>
          <w:color w:val="000000"/>
          <w:sz w:val="24"/>
          <w:szCs w:val="24"/>
          <w:lang w:val="fr-FR"/>
        </w:rPr>
      </w:pPr>
      <w:r>
        <w:rPr>
          <w:rFonts w:ascii="Arial" w:hAnsi="Arial" w:cs="Arial"/>
          <w:b/>
          <w:bCs/>
          <w:color w:val="000000"/>
          <w:sz w:val="24"/>
          <w:szCs w:val="24"/>
          <w:lang w:val="fr-FR"/>
        </w:rPr>
        <w:t>UTILISATION</w:t>
      </w:r>
    </w:p>
    <w:p>
      <w:pPr>
        <w:autoSpaceDE w:val="0"/>
        <w:autoSpaceDN w:val="0"/>
        <w:adjustRightInd w:val="0"/>
      </w:pPr>
    </w:p>
    <w:p>
      <w:pPr>
        <w:autoSpaceDE w:val="0"/>
        <w:autoSpaceDN w:val="0"/>
        <w:adjustRightInd w:val="0"/>
        <w:rPr>
          <w:rFonts w:ascii="Arial" w:hAnsi="Arial" w:cs="Arial"/>
          <w:kern w:val="0"/>
          <w:sz w:val="20"/>
          <w:szCs w:val="20"/>
          <w:lang w:val="fr-FR"/>
        </w:rPr>
      </w:pPr>
      <w:r>
        <w:drawing>
          <wp:anchor distT="0" distB="0" distL="114300" distR="114300" simplePos="0" relativeHeight="251672576" behindDoc="1" locked="0" layoutInCell="1" allowOverlap="1">
            <wp:simplePos x="0" y="0"/>
            <wp:positionH relativeFrom="column">
              <wp:posOffset>4695825</wp:posOffset>
            </wp:positionH>
            <wp:positionV relativeFrom="paragraph">
              <wp:posOffset>76200</wp:posOffset>
            </wp:positionV>
            <wp:extent cx="1895475" cy="1481455"/>
            <wp:effectExtent l="0" t="0" r="9525" b="4445"/>
            <wp:wrapTight wrapText="bothSides">
              <wp:wrapPolygon>
                <wp:start x="-109" y="0"/>
                <wp:lineTo x="-109" y="21462"/>
                <wp:lineTo x="21600" y="21462"/>
                <wp:lineTo x="21600" y="0"/>
                <wp:lineTo x="-109" y="0"/>
              </wp:wrapPolygon>
            </wp:wrapTight>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3"/>
                    <pic:cNvPicPr>
                      <a:picLocks noChangeAspect="1"/>
                    </pic:cNvPicPr>
                  </pic:nvPicPr>
                  <pic:blipFill>
                    <a:blip r:embed="rId35"/>
                    <a:stretch>
                      <a:fillRect/>
                    </a:stretch>
                  </pic:blipFill>
                  <pic:spPr>
                    <a:xfrm>
                      <a:off x="0" y="0"/>
                      <a:ext cx="1895475" cy="1481455"/>
                    </a:xfrm>
                    <a:prstGeom prst="rect">
                      <a:avLst/>
                    </a:prstGeom>
                    <a:noFill/>
                    <a:ln>
                      <a:noFill/>
                    </a:ln>
                  </pic:spPr>
                </pic:pic>
              </a:graphicData>
            </a:graphic>
          </wp:anchor>
        </w:drawing>
      </w:r>
      <w:r>
        <w:rPr>
          <w:rFonts w:ascii="Arial" w:hAnsi="Arial" w:cs="Arial"/>
          <w:kern w:val="0"/>
          <w:sz w:val="20"/>
          <w:szCs w:val="20"/>
          <w:lang w:val="fr-FR"/>
        </w:rPr>
        <w:t>Avant de démarrer et d’utiliser la tondeuse, vérifiez la présence et le fonctionnement des dispositifs de sécurité. Vérifiez également l’état de la lame et son boulon de fixation. Si nécessaire, remplacez ou réparez les pièces défectueuses. Utilisez uniquement des pièces d'origine authentiques.</w:t>
      </w:r>
      <w:r>
        <w:rPr>
          <w:rFonts w:ascii="Arial" w:hAnsi="Arial" w:cs="Arial"/>
          <w:kern w:val="0"/>
          <w:sz w:val="20"/>
          <w:szCs w:val="20"/>
          <w:lang w:val="fr-FR"/>
        </w:rPr>
        <w:br w:type="textWrapping"/>
      </w:r>
      <w:r>
        <w:rPr>
          <w:rFonts w:ascii="Arial" w:hAnsi="Arial" w:cs="Arial"/>
          <w:kern w:val="0"/>
          <w:sz w:val="20"/>
          <w:szCs w:val="20"/>
          <w:lang w:val="fr-FR"/>
        </w:rPr>
        <w:t>- Placez la tondeuse dans une zone dégagée et plane.</w:t>
      </w:r>
      <w:r>
        <w:rPr>
          <w:rFonts w:ascii="Arial" w:hAnsi="Arial" w:cs="Arial"/>
          <w:kern w:val="0"/>
          <w:sz w:val="20"/>
          <w:szCs w:val="20"/>
          <w:lang w:val="fr-FR"/>
        </w:rPr>
        <w:br w:type="textWrapping"/>
      </w:r>
      <w:r>
        <w:rPr>
          <w:rFonts w:ascii="Arial" w:hAnsi="Arial" w:cs="Arial"/>
          <w:kern w:val="0"/>
          <w:sz w:val="20"/>
          <w:szCs w:val="20"/>
          <w:lang w:val="fr-FR"/>
        </w:rPr>
        <w:t>- Appuyez sur la poire d'amorçage (1) plusieurs fois (au moins 8 fois).</w:t>
      </w: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numPr>
          <w:ilvl w:val="0"/>
          <w:numId w:val="13"/>
        </w:numPr>
        <w:jc w:val="left"/>
        <w:rPr>
          <w:rFonts w:ascii="Arial" w:hAnsi="Arial" w:cs="Arial"/>
          <w:sz w:val="20"/>
          <w:szCs w:val="20"/>
          <w:lang w:val="fr-FR"/>
        </w:rPr>
      </w:pPr>
      <w:r>
        <w:rPr>
          <w:rFonts w:ascii="Arial" w:hAnsi="Arial" w:cs="Arial"/>
          <w:sz w:val="20"/>
          <w:szCs w:val="20"/>
          <w:lang w:val="fr-FR"/>
        </w:rPr>
        <w:t>Tirez sur la barre de contrôle de l’operateur et maintenez-la contre le guidon.</w:t>
      </w:r>
    </w:p>
    <w:p>
      <w:pPr>
        <w:tabs>
          <w:tab w:val="left" w:pos="420"/>
        </w:tabs>
        <w:ind w:left="420"/>
        <w:jc w:val="left"/>
        <w:rPr>
          <w:rFonts w:ascii="Arial" w:hAnsi="Arial" w:cs="Arial"/>
          <w:sz w:val="20"/>
          <w:szCs w:val="20"/>
          <w:lang w:val="fr-FR"/>
        </w:rPr>
      </w:pPr>
    </w:p>
    <w:p>
      <w:pPr>
        <w:autoSpaceDE w:val="0"/>
        <w:autoSpaceDN w:val="0"/>
        <w:adjustRightInd w:val="0"/>
        <w:rPr>
          <w:rFonts w:ascii="Arial" w:hAnsi="Arial" w:eastAsia="Times New Roman"/>
          <w:kern w:val="0"/>
          <w:sz w:val="20"/>
          <w:szCs w:val="20"/>
          <w:lang w:val="fr-FR"/>
        </w:rPr>
      </w:pPr>
      <w:r>
        <w:drawing>
          <wp:anchor distT="0" distB="0" distL="114300" distR="114300" simplePos="0" relativeHeight="251657216" behindDoc="0" locked="0" layoutInCell="1" allowOverlap="1">
            <wp:simplePos x="0" y="0"/>
            <wp:positionH relativeFrom="column">
              <wp:posOffset>4363720</wp:posOffset>
            </wp:positionH>
            <wp:positionV relativeFrom="paragraph">
              <wp:posOffset>34925</wp:posOffset>
            </wp:positionV>
            <wp:extent cx="1943100" cy="1849120"/>
            <wp:effectExtent l="0" t="0" r="0" b="17780"/>
            <wp:wrapSquare wrapText="bothSides"/>
            <wp:docPr id="15" name="Image 64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45" descr="99"/>
                    <pic:cNvPicPr>
                      <a:picLocks noChangeAspect="1"/>
                    </pic:cNvPicPr>
                  </pic:nvPicPr>
                  <pic:blipFill>
                    <a:blip r:embed="rId36"/>
                    <a:stretch>
                      <a:fillRect/>
                    </a:stretch>
                  </pic:blipFill>
                  <pic:spPr>
                    <a:xfrm>
                      <a:off x="0" y="0"/>
                      <a:ext cx="1943100" cy="1849120"/>
                    </a:xfrm>
                    <a:prstGeom prst="rect">
                      <a:avLst/>
                    </a:prstGeom>
                    <a:noFill/>
                    <a:ln>
                      <a:noFill/>
                    </a:ln>
                  </pic:spPr>
                </pic:pic>
              </a:graphicData>
            </a:graphic>
          </wp:anchor>
        </w:drawing>
      </w: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r>
        <mc:AlternateContent>
          <mc:Choice Requires="wps">
            <w:drawing>
              <wp:anchor distT="0" distB="0" distL="114300" distR="114300" simplePos="0" relativeHeight="251658240" behindDoc="0" locked="0" layoutInCell="1" allowOverlap="1">
                <wp:simplePos x="0" y="0"/>
                <wp:positionH relativeFrom="column">
                  <wp:posOffset>2133600</wp:posOffset>
                </wp:positionH>
                <wp:positionV relativeFrom="paragraph">
                  <wp:posOffset>175895</wp:posOffset>
                </wp:positionV>
                <wp:extent cx="2533650" cy="276225"/>
                <wp:effectExtent l="4445" t="4445" r="14605" b="5080"/>
                <wp:wrapNone/>
                <wp:docPr id="16" name="Text Box 131"/>
                <wp:cNvGraphicFramePr/>
                <a:graphic xmlns:a="http://schemas.openxmlformats.org/drawingml/2006/main">
                  <a:graphicData uri="http://schemas.microsoft.com/office/word/2010/wordprocessingShape">
                    <wps:wsp>
                      <wps:cNvSpPr txBox="1"/>
                      <wps:spPr>
                        <a:xfrm>
                          <a:off x="0" y="0"/>
                          <a:ext cx="25336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Arial" w:hAnsi="Arial" w:cs="Arial"/>
                                <w:b/>
                                <w:bCs/>
                                <w:lang w:val="fr-FR"/>
                              </w:rPr>
                            </w:pPr>
                            <w:r>
                              <w:rPr>
                                <w:rFonts w:ascii="Arial" w:hAnsi="Arial" w:cs="Arial"/>
                                <w:b/>
                                <w:bCs/>
                                <w:lang w:val="fr-FR"/>
                              </w:rPr>
                              <w:t xml:space="preserve">Barre de contrôle de l’opérateur </w:t>
                            </w:r>
                          </w:p>
                        </w:txbxContent>
                      </wps:txbx>
                      <wps:bodyPr upright="1"/>
                    </wps:wsp>
                  </a:graphicData>
                </a:graphic>
              </wp:anchor>
            </w:drawing>
          </mc:Choice>
          <mc:Fallback>
            <w:pict>
              <v:shape id="Text Box 131" o:spid="_x0000_s1026" o:spt="202" type="#_x0000_t202" style="position:absolute;left:0pt;margin-left:168pt;margin-top:13.85pt;height:21.75pt;width:199.5pt;z-index:251658240;mso-width-relative:page;mso-height-relative:page;" fillcolor="#FFFFFF" filled="t" stroked="t" coordsize="21600,21600" o:gfxdata="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XHyqdkAAAAJ&#10;AQAADwAAAAAAAAABACAAAAAiAAAAZHJzL2Rvd25yZXYueG1sUEsBAhQAFAAAAAgAh07iQL+htVri&#10;AQAA6gMAAA4AAAAAAAAAAQAgAAAAKAEAAGRycy9lMm9Eb2MueG1sUEsFBgAAAAAGAAYAWQEAAHwF&#10;AAAAAA==&#10;">
                <v:fill on="t" focussize="0,0"/>
                <v:stroke color="#000000" joinstyle="miter"/>
                <v:imagedata o:title=""/>
                <o:lock v:ext="edit" aspectratio="f"/>
                <v:textbox>
                  <w:txbxContent>
                    <w:p>
                      <w:pPr>
                        <w:jc w:val="center"/>
                        <w:rPr>
                          <w:rFonts w:ascii="Arial" w:hAnsi="Arial" w:cs="Arial"/>
                          <w:b/>
                          <w:bCs/>
                          <w:lang w:val="fr-FR"/>
                        </w:rPr>
                      </w:pPr>
                      <w:r>
                        <w:rPr>
                          <w:rFonts w:ascii="Arial" w:hAnsi="Arial" w:cs="Arial"/>
                          <w:b/>
                          <w:bCs/>
                          <w:lang w:val="fr-FR"/>
                        </w:rPr>
                        <w:t xml:space="preserve">Barre de contrôle de l’opérateur </w:t>
                      </w:r>
                    </w:p>
                  </w:txbxContent>
                </v:textbox>
              </v:shape>
            </w:pict>
          </mc:Fallback>
        </mc:AlternateContent>
      </w: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numPr>
          <w:ilvl w:val="0"/>
          <w:numId w:val="13"/>
        </w:numPr>
        <w:jc w:val="left"/>
        <w:rPr>
          <w:rFonts w:ascii="Arial" w:hAnsi="Arial" w:cs="Arial"/>
          <w:sz w:val="20"/>
          <w:szCs w:val="20"/>
          <w:lang w:val="fr-FR"/>
        </w:rPr>
      </w:pPr>
      <w:r>
        <w:rPr>
          <w:rFonts w:ascii="Arial" w:hAnsi="Arial" w:cs="Arial"/>
          <w:sz w:val="20"/>
          <w:szCs w:val="20"/>
          <w:lang w:val="fr-FR"/>
        </w:rPr>
        <w:t>Avec la poignée du démarreur dans son support, prenez la poignée du démarreur de la main droite et tirez lentement jusqu'au moment où vous sentez une résistance, puis tirez énergiquement sur la poignée du démarreur avec le câble du démarreur à travers le support. (Si ce n'est pas suffisant pour le démarrage à froid, répétez cette opération 2 ou 3 fois</w:t>
      </w:r>
    </w:p>
    <w:p>
      <w:pPr>
        <w:numPr>
          <w:ilvl w:val="0"/>
          <w:numId w:val="13"/>
        </w:numPr>
        <w:jc w:val="left"/>
        <w:rPr>
          <w:rFonts w:ascii="Arial" w:hAnsi="Arial" w:cs="Arial"/>
          <w:sz w:val="20"/>
          <w:szCs w:val="20"/>
          <w:lang w:val="fr-FR"/>
        </w:rPr>
      </w:pPr>
    </w:p>
    <w:p>
      <w:pPr>
        <w:autoSpaceDE w:val="0"/>
        <w:autoSpaceDN w:val="0"/>
        <w:adjustRightInd w:val="0"/>
        <w:rPr>
          <w:rFonts w:ascii="Arial" w:hAnsi="Arial" w:eastAsia="Times New Roman"/>
          <w:kern w:val="0"/>
          <w:sz w:val="20"/>
          <w:szCs w:val="20"/>
          <w:lang w:val="fr-FR"/>
        </w:rPr>
      </w:pPr>
      <w:r>
        <mc:AlternateContent>
          <mc:Choice Requires="wps">
            <w:drawing>
              <wp:anchor distT="0" distB="0" distL="114300" distR="114300" simplePos="0" relativeHeight="251660288" behindDoc="0" locked="0" layoutInCell="1" allowOverlap="1">
                <wp:simplePos x="0" y="0"/>
                <wp:positionH relativeFrom="column">
                  <wp:posOffset>5365750</wp:posOffset>
                </wp:positionH>
                <wp:positionV relativeFrom="paragraph">
                  <wp:posOffset>144780</wp:posOffset>
                </wp:positionV>
                <wp:extent cx="1130300" cy="542925"/>
                <wp:effectExtent l="4445" t="4445" r="8255" b="5080"/>
                <wp:wrapNone/>
                <wp:docPr id="18" name="文本框 26"/>
                <wp:cNvGraphicFramePr/>
                <a:graphic xmlns:a="http://schemas.openxmlformats.org/drawingml/2006/main">
                  <a:graphicData uri="http://schemas.microsoft.com/office/word/2010/wordprocessingShape">
                    <wps:wsp>
                      <wps:cNvSpPr txBox="1"/>
                      <wps:spPr>
                        <a:xfrm>
                          <a:off x="0" y="0"/>
                          <a:ext cx="11303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b/>
                                <w:bCs/>
                                <w:lang w:val="fr-FR"/>
                              </w:rPr>
                            </w:pPr>
                            <w:r>
                              <w:rPr>
                                <w:rFonts w:ascii="Arial" w:hAnsi="Arial" w:cs="Arial"/>
                                <w:b/>
                                <w:bCs/>
                                <w:lang w:val="fr-FR"/>
                              </w:rPr>
                              <w:t>POIGNEE DU DEMARREUR</w:t>
                            </w:r>
                          </w:p>
                        </w:txbxContent>
                      </wps:txbx>
                      <wps:bodyPr upright="1"/>
                    </wps:wsp>
                  </a:graphicData>
                </a:graphic>
              </wp:anchor>
            </w:drawing>
          </mc:Choice>
          <mc:Fallback>
            <w:pict>
              <v:shape id="文本框 26" o:spid="_x0000_s1026" o:spt="202" type="#_x0000_t202" style="position:absolute;left:0pt;margin-left:422.5pt;margin-top:11.4pt;height:42.75pt;width:89pt;z-index:251660288;mso-width-relative:page;mso-height-relative:page;" fillcolor="#FFFFFF" filled="t" stroked="t" coordsize="21600,21600" o:gfxdata="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eOdy9gAAAALAQAADwAAAAAAAAABACAAAAAiAAAAZHJzL2Rvd25yZXYueG1sUEsBAhQAFAAA&#10;AAgAh07iQKbWbvLvAQAA6gMAAA4AAAAAAAAAAQAgAAAAJwEAAGRycy9lMm9Eb2MueG1sUEsFBgAA&#10;AAAGAAYAWQEAAIgFAAAAAA==&#10;">
                <v:fill on="t" focussize="0,0"/>
                <v:stroke color="#000000" joinstyle="miter"/>
                <v:imagedata o:title=""/>
                <o:lock v:ext="edit" aspectratio="f"/>
                <v:textbox>
                  <w:txbxContent>
                    <w:p>
                      <w:pPr>
                        <w:rPr>
                          <w:rFonts w:ascii="Arial" w:hAnsi="Arial" w:cs="Arial"/>
                          <w:b/>
                          <w:bCs/>
                          <w:lang w:val="fr-FR"/>
                        </w:rPr>
                      </w:pPr>
                      <w:r>
                        <w:rPr>
                          <w:rFonts w:ascii="Arial" w:hAnsi="Arial" w:cs="Arial"/>
                          <w:b/>
                          <w:bCs/>
                          <w:lang w:val="fr-FR"/>
                        </w:rPr>
                        <w:t>POIGNEE DU DEMARREUR</w:t>
                      </w:r>
                    </w:p>
                  </w:txbxContent>
                </v:textbox>
              </v:shape>
            </w:pict>
          </mc:Fallback>
        </mc:AlternateContent>
      </w:r>
      <w:r>
        <w:drawing>
          <wp:anchor distT="0" distB="0" distL="114300" distR="114300" simplePos="0" relativeHeight="251659264" behindDoc="0" locked="0" layoutInCell="1" allowOverlap="1">
            <wp:simplePos x="0" y="0"/>
            <wp:positionH relativeFrom="column">
              <wp:posOffset>3724275</wp:posOffset>
            </wp:positionH>
            <wp:positionV relativeFrom="paragraph">
              <wp:posOffset>26670</wp:posOffset>
            </wp:positionV>
            <wp:extent cx="2637155" cy="2679700"/>
            <wp:effectExtent l="0" t="0" r="10795" b="6350"/>
            <wp:wrapSquare wrapText="bothSides"/>
            <wp:docPr id="17" name="Image 648"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48" descr="sg"/>
                    <pic:cNvPicPr>
                      <a:picLocks noChangeAspect="1"/>
                    </pic:cNvPicPr>
                  </pic:nvPicPr>
                  <pic:blipFill>
                    <a:blip r:embed="rId37"/>
                    <a:stretch>
                      <a:fillRect/>
                    </a:stretch>
                  </pic:blipFill>
                  <pic:spPr>
                    <a:xfrm>
                      <a:off x="0" y="0"/>
                      <a:ext cx="2637155" cy="2679700"/>
                    </a:xfrm>
                    <a:prstGeom prst="rect">
                      <a:avLst/>
                    </a:prstGeom>
                    <a:noFill/>
                    <a:ln>
                      <a:noFill/>
                    </a:ln>
                  </pic:spPr>
                </pic:pic>
              </a:graphicData>
            </a:graphic>
          </wp:anchor>
        </w:drawing>
      </w: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rPr>
          <w:rFonts w:ascii="Arial" w:hAnsi="Arial" w:cs="Arial"/>
          <w:b/>
          <w:bCs/>
          <w:sz w:val="20"/>
          <w:szCs w:val="20"/>
          <w:lang w:val="fr-FR"/>
        </w:rPr>
      </w:pPr>
      <w:r>
        <w:rPr>
          <w:rFonts w:ascii="Arial" w:hAnsi="Arial" w:cs="Arial"/>
          <w:b/>
          <w:bCs/>
          <w:sz w:val="20"/>
          <w:szCs w:val="20"/>
          <w:lang w:val="fr-FR"/>
        </w:rPr>
        <w:t>Fonctionnement des commandes pour la tonte</w:t>
      </w:r>
    </w:p>
    <w:p>
      <w:pPr>
        <w:jc w:val="left"/>
        <w:rPr>
          <w:rFonts w:ascii="Arial" w:hAnsi="Arial" w:cs="Arial"/>
          <w:sz w:val="20"/>
          <w:szCs w:val="20"/>
          <w:lang w:val="fr-FR"/>
        </w:rPr>
      </w:pPr>
      <w:r>
        <w:rPr>
          <w:rFonts w:ascii="Arial" w:hAnsi="Arial" w:cs="Arial"/>
          <w:sz w:val="20"/>
          <w:szCs w:val="20"/>
          <w:lang w:val="fr-FR"/>
        </w:rPr>
        <w:t>La lame est en action dès que le moteur a démarré. Pendant le fonctionnement de la machine, maintenez la poignée de sécurité en position de travail. Le moteur s'arrête dès que vous relâchez la barre de commande du moteur.</w:t>
      </w:r>
    </w:p>
    <w:p>
      <w:pPr>
        <w:jc w:val="left"/>
        <w:rPr>
          <w:rFonts w:ascii="Arial" w:hAnsi="Arial" w:cs="Arial"/>
          <w:sz w:val="20"/>
          <w:szCs w:val="20"/>
          <w:lang w:val="fr-FR"/>
        </w:rPr>
      </w:pPr>
      <w:r>
        <w:rPr>
          <w:rFonts w:ascii="Arial" w:hAnsi="Arial" w:cs="Arial"/>
          <w:sz w:val="20"/>
          <w:szCs w:val="20"/>
          <w:lang w:val="fr-FR"/>
        </w:rPr>
        <w:t>Relâchez le levier pour arrêter le moteur lorsque vous devez quitter la tondeuse.</w:t>
      </w: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jc w:val="left"/>
        <w:rPr>
          <w:rFonts w:ascii="Arial" w:hAnsi="Arial" w:cs="Arial"/>
          <w:sz w:val="20"/>
          <w:szCs w:val="20"/>
          <w:lang w:val="fr-FR"/>
        </w:rPr>
      </w:pPr>
    </w:p>
    <w:p>
      <w:pPr>
        <w:numPr>
          <w:ilvl w:val="0"/>
          <w:numId w:val="14"/>
        </w:numPr>
        <w:rPr>
          <w:rFonts w:ascii="Arial" w:hAnsi="Arial" w:cs="Arial"/>
          <w:b/>
          <w:bCs/>
          <w:sz w:val="20"/>
          <w:szCs w:val="20"/>
          <w:lang w:val="fr-FR"/>
        </w:rPr>
      </w:pPr>
      <w:r>
        <mc:AlternateContent>
          <mc:Choice Requires="wps">
            <w:drawing>
              <wp:anchor distT="0" distB="0" distL="114300" distR="114300" simplePos="0" relativeHeight="251662336" behindDoc="0" locked="0" layoutInCell="1" allowOverlap="1">
                <wp:simplePos x="0" y="0"/>
                <wp:positionH relativeFrom="column">
                  <wp:posOffset>4439920</wp:posOffset>
                </wp:positionH>
                <wp:positionV relativeFrom="paragraph">
                  <wp:posOffset>-19050</wp:posOffset>
                </wp:positionV>
                <wp:extent cx="1541780" cy="504825"/>
                <wp:effectExtent l="4445" t="5080" r="15875" b="4445"/>
                <wp:wrapNone/>
                <wp:docPr id="20" name="Text Box 2"/>
                <wp:cNvGraphicFramePr/>
                <a:graphic xmlns:a="http://schemas.openxmlformats.org/drawingml/2006/main">
                  <a:graphicData uri="http://schemas.microsoft.com/office/word/2010/wordprocessingShape">
                    <wps:wsp>
                      <wps:cNvSpPr txBox="1"/>
                      <wps:spPr>
                        <a:xfrm>
                          <a:off x="0" y="0"/>
                          <a:ext cx="154178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b/>
                                <w:bCs/>
                                <w:sz w:val="20"/>
                                <w:szCs w:val="20"/>
                                <w:lang w:val="en-GB"/>
                              </w:rPr>
                            </w:pPr>
                            <w:r>
                              <w:rPr>
                                <w:rFonts w:ascii="Arial" w:hAnsi="Arial" w:cs="Arial"/>
                                <w:b/>
                                <w:bCs/>
                                <w:sz w:val="20"/>
                                <w:szCs w:val="20"/>
                              </w:rPr>
                              <w:t>BARRE D’AUTOPROPULSION</w:t>
                            </w:r>
                          </w:p>
                        </w:txbxContent>
                      </wps:txbx>
                      <wps:bodyPr upright="1"/>
                    </wps:wsp>
                  </a:graphicData>
                </a:graphic>
              </wp:anchor>
            </w:drawing>
          </mc:Choice>
          <mc:Fallback>
            <w:pict>
              <v:shape id="Text Box 2" o:spid="_x0000_s1026" o:spt="202" type="#_x0000_t202" style="position:absolute;left:0pt;margin-left:349.6pt;margin-top:-1.5pt;height:39.75pt;width:121.4pt;z-index:251662336;mso-width-relative:page;mso-height-relative:page;" fillcolor="#FFFFFF" filled="t" stroked="t" coordsize="21600,21600" o:gfxdata="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JA3FfZAAAACQEA&#10;AA8AAAAAAAAAAQAgAAAAIgAAAGRycy9kb3ducmV2LnhtbFBLAQIUABQAAAAIAIdO4kA0jeFC4AEA&#10;AOgDAAAOAAAAAAAAAAEAIAAAACgBAABkcnMvZTJvRG9jLnhtbFBLBQYAAAAABgAGAFkBAAB6BQAA&#10;AAA=&#10;">
                <v:fill on="t" focussize="0,0"/>
                <v:stroke color="#000000" joinstyle="miter"/>
                <v:imagedata o:title=""/>
                <o:lock v:ext="edit" aspectratio="f"/>
                <v:textbox>
                  <w:txbxContent>
                    <w:p>
                      <w:pPr>
                        <w:rPr>
                          <w:rFonts w:ascii="Arial" w:hAnsi="Arial" w:cs="Arial"/>
                          <w:b/>
                          <w:bCs/>
                          <w:sz w:val="20"/>
                          <w:szCs w:val="20"/>
                          <w:lang w:val="en-GB"/>
                        </w:rPr>
                      </w:pPr>
                      <w:r>
                        <w:rPr>
                          <w:rFonts w:ascii="Arial" w:hAnsi="Arial" w:cs="Arial"/>
                          <w:b/>
                          <w:bCs/>
                          <w:sz w:val="20"/>
                          <w:szCs w:val="20"/>
                        </w:rPr>
                        <w:t>BARRE D’AUTOPROPULSION</w:t>
                      </w:r>
                    </w:p>
                  </w:txbxContent>
                </v:textbox>
              </v:shape>
            </w:pict>
          </mc:Fallback>
        </mc:AlternateContent>
      </w:r>
      <w:r>
        <w:drawing>
          <wp:anchor distT="0" distB="0" distL="114300" distR="114300" simplePos="0" relativeHeight="251661312" behindDoc="0" locked="0" layoutInCell="1" allowOverlap="1">
            <wp:simplePos x="0" y="0"/>
            <wp:positionH relativeFrom="column">
              <wp:posOffset>4476750</wp:posOffset>
            </wp:positionH>
            <wp:positionV relativeFrom="paragraph">
              <wp:posOffset>56515</wp:posOffset>
            </wp:positionV>
            <wp:extent cx="2115820" cy="2084070"/>
            <wp:effectExtent l="0" t="0" r="17780" b="11430"/>
            <wp:wrapSquare wrapText="bothSides"/>
            <wp:docPr id="19" name="Image 879" desc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879" descr="cl"/>
                    <pic:cNvPicPr>
                      <a:picLocks noChangeAspect="1"/>
                    </pic:cNvPicPr>
                  </pic:nvPicPr>
                  <pic:blipFill>
                    <a:blip r:embed="rId38"/>
                    <a:stretch>
                      <a:fillRect/>
                    </a:stretch>
                  </pic:blipFill>
                  <pic:spPr>
                    <a:xfrm>
                      <a:off x="0" y="0"/>
                      <a:ext cx="2115820" cy="2084070"/>
                    </a:xfrm>
                    <a:prstGeom prst="rect">
                      <a:avLst/>
                    </a:prstGeom>
                    <a:noFill/>
                    <a:ln>
                      <a:noFill/>
                    </a:ln>
                  </pic:spPr>
                </pic:pic>
              </a:graphicData>
            </a:graphic>
          </wp:anchor>
        </w:drawing>
      </w:r>
      <w:r>
        <w:rPr>
          <w:rFonts w:ascii="Arial" w:hAnsi="Arial" w:cs="Arial"/>
          <w:b/>
          <w:bCs/>
          <w:sz w:val="20"/>
          <w:szCs w:val="20"/>
          <w:lang w:val="fr-FR"/>
        </w:rPr>
        <w:t>Barre d’autopropulsion</w:t>
      </w:r>
    </w:p>
    <w:p>
      <w:pPr>
        <w:jc w:val="left"/>
        <w:rPr>
          <w:rFonts w:ascii="Arial" w:hAnsi="Arial" w:cs="Arial"/>
          <w:sz w:val="20"/>
          <w:szCs w:val="20"/>
          <w:lang w:val="fr-FR"/>
        </w:rPr>
      </w:pPr>
      <w:r>
        <w:rPr>
          <w:rFonts w:ascii="Arial" w:hAnsi="Arial" w:cs="Arial"/>
          <w:sz w:val="20"/>
          <w:szCs w:val="20"/>
          <w:lang w:val="fr-FR"/>
        </w:rPr>
        <w:t>Poussez la barre d’autopropulsion vers l'avant et maintenez-le contre le guidon pour déplacer la tondeuse vers l'avant.</w:t>
      </w:r>
    </w:p>
    <w:p>
      <w:pPr>
        <w:jc w:val="left"/>
        <w:rPr>
          <w:rFonts w:ascii="Arial" w:hAnsi="Arial" w:cs="Arial"/>
          <w:sz w:val="20"/>
          <w:szCs w:val="20"/>
          <w:lang w:val="fr-FR"/>
        </w:rPr>
      </w:pPr>
      <w:r>
        <w:rPr>
          <w:rFonts w:ascii="Arial" w:hAnsi="Arial" w:cs="Arial"/>
          <w:sz w:val="20"/>
          <w:szCs w:val="20"/>
          <w:lang w:val="fr-FR"/>
        </w:rPr>
        <w:t>Relâchez le barre d’autopropulsion pour arrêter le mouvement vers l'avant de la tondeuse.</w:t>
      </w:r>
    </w:p>
    <w:p>
      <w:pPr>
        <w:jc w:val="left"/>
        <w:rPr>
          <w:rFonts w:ascii="Arial" w:hAnsi="Arial" w:cs="Arial"/>
          <w:sz w:val="20"/>
          <w:szCs w:val="20"/>
          <w:lang w:val="fr-FR"/>
        </w:rPr>
      </w:pPr>
      <w:r>
        <w:rPr>
          <w:rFonts w:ascii="Arial" w:hAnsi="Arial" w:cs="Arial"/>
          <w:sz w:val="20"/>
          <w:szCs w:val="20"/>
          <w:lang w:val="fr-FR"/>
        </w:rPr>
        <w:t xml:space="preserve">Relâchez toujours la barre avant de démarrer le moteur. Si cette barre est engagée, la tondeuse se déplacera vers l'avant. </w:t>
      </w:r>
    </w:p>
    <w:p>
      <w:pPr>
        <w:jc w:val="left"/>
        <w:rPr>
          <w:rFonts w:ascii="Arial" w:hAnsi="Arial" w:cs="Arial"/>
          <w:sz w:val="20"/>
          <w:szCs w:val="20"/>
          <w:lang w:val="fr-FR"/>
        </w:rPr>
      </w:pPr>
      <w:r>
        <w:rPr>
          <w:rFonts w:ascii="Arial" w:hAnsi="Arial" w:cs="Arial"/>
          <w:sz w:val="20"/>
          <w:szCs w:val="20"/>
          <w:lang w:val="fr-FR"/>
        </w:rPr>
        <w:t>Actionnez la barre d’autopropulsion d'un mouvement rapide et complet, afin qu’elle soit en position complètement engagée ou complètement libérée. Maintenez la barre contre le guidon durant la tonte autopropulsée. Ceci contribuera à allonger la durée de service du mécanisme d'embrayage.</w:t>
      </w:r>
    </w:p>
    <w:p>
      <w:pPr>
        <w:jc w:val="left"/>
        <w:rPr>
          <w:rFonts w:ascii="Arial" w:hAnsi="Arial" w:cs="Arial"/>
          <w:sz w:val="20"/>
          <w:szCs w:val="20"/>
          <w:lang w:val="fr-FR"/>
        </w:rPr>
      </w:pPr>
    </w:p>
    <w:p>
      <w:pPr>
        <w:jc w:val="left"/>
        <w:rPr>
          <w:rFonts w:ascii="Arial" w:hAnsi="Arial" w:cs="Arial"/>
          <w:sz w:val="20"/>
          <w:szCs w:val="20"/>
          <w:lang w:val="fr-FR"/>
        </w:rPr>
      </w:pPr>
    </w:p>
    <w:p>
      <w:pPr>
        <w:jc w:val="left"/>
        <w:rPr>
          <w:rFonts w:ascii="Arial" w:hAnsi="Arial" w:cs="Arial"/>
          <w:sz w:val="20"/>
          <w:szCs w:val="20"/>
          <w:lang w:val="fr-FR"/>
        </w:rPr>
      </w:pPr>
    </w:p>
    <w:p>
      <w:pPr>
        <w:jc w:val="left"/>
        <w:rPr>
          <w:rFonts w:ascii="Arial" w:hAnsi="Arial" w:cs="Arial"/>
          <w:sz w:val="20"/>
          <w:szCs w:val="20"/>
          <w:lang w:val="fr-FR"/>
        </w:rPr>
      </w:pPr>
    </w:p>
    <w:p>
      <w:pPr>
        <w:jc w:val="left"/>
        <w:rPr>
          <w:rFonts w:ascii="Arial" w:hAnsi="Arial" w:cs="Arial"/>
          <w:sz w:val="20"/>
          <w:szCs w:val="20"/>
          <w:lang w:val="fr-FR"/>
        </w:rPr>
      </w:pPr>
    </w:p>
    <w:p>
      <w:pPr>
        <w:autoSpaceDE w:val="0"/>
        <w:autoSpaceDN w:val="0"/>
        <w:adjustRightInd w:val="0"/>
        <w:rPr>
          <w:rFonts w:ascii="Arial" w:hAnsi="Arial" w:eastAsia="Times New Roman"/>
          <w:kern w:val="0"/>
          <w:sz w:val="20"/>
          <w:szCs w:val="20"/>
          <w:lang w:val="fr-FR"/>
        </w:rPr>
      </w:pPr>
      <w:r>
        <mc:AlternateContent>
          <mc:Choice Requires="wps">
            <w:drawing>
              <wp:anchor distT="0" distB="0" distL="114300" distR="114300" simplePos="0" relativeHeight="251664384" behindDoc="0" locked="0" layoutInCell="1" allowOverlap="1">
                <wp:simplePos x="0" y="0"/>
                <wp:positionH relativeFrom="column">
                  <wp:posOffset>3324225</wp:posOffset>
                </wp:positionH>
                <wp:positionV relativeFrom="paragraph">
                  <wp:posOffset>1905</wp:posOffset>
                </wp:positionV>
                <wp:extent cx="1524000" cy="495300"/>
                <wp:effectExtent l="4445" t="4445" r="14605" b="14605"/>
                <wp:wrapNone/>
                <wp:docPr id="22" name="Text Box 883"/>
                <wp:cNvGraphicFramePr/>
                <a:graphic xmlns:a="http://schemas.openxmlformats.org/drawingml/2006/main">
                  <a:graphicData uri="http://schemas.microsoft.com/office/word/2010/wordprocessingShape">
                    <wps:wsp>
                      <wps:cNvSpPr txBox="1"/>
                      <wps:spPr>
                        <a:xfrm>
                          <a:off x="0" y="0"/>
                          <a:ext cx="1524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b/>
                                <w:bCs/>
                                <w:sz w:val="18"/>
                                <w:szCs w:val="18"/>
                                <w:lang w:val="en-GB"/>
                              </w:rPr>
                            </w:pPr>
                            <w:r>
                              <w:rPr>
                                <w:rFonts w:ascii="Arial" w:hAnsi="Arial" w:cs="Arial"/>
                                <w:b/>
                                <w:bCs/>
                                <w:sz w:val="18"/>
                                <w:szCs w:val="18"/>
                                <w:lang w:val="en-GB"/>
                              </w:rPr>
                              <w:t>BARRE D’AUTOPROPULSION</w:t>
                            </w:r>
                          </w:p>
                        </w:txbxContent>
                      </wps:txbx>
                      <wps:bodyPr upright="1"/>
                    </wps:wsp>
                  </a:graphicData>
                </a:graphic>
              </wp:anchor>
            </w:drawing>
          </mc:Choice>
          <mc:Fallback>
            <w:pict>
              <v:shape id="Text Box 883" o:spid="_x0000_s1026" o:spt="202" type="#_x0000_t202" style="position:absolute;left:0pt;margin-left:261.75pt;margin-top:0.15pt;height:39pt;width:120pt;z-index:251664384;mso-width-relative:page;mso-height-relative:page;" fillcolor="#FFFFFF" filled="t" stroked="t" coordsize="21600,21600" o:gfxdata="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a3o6DVAAAABwEA&#10;AA8AAAAAAAAAAQAgAAAAIgAAAGRycy9kb3ducmV2LnhtbFBLAQIUABQAAAAIAIdO4kD4kHbj5AEA&#10;AOoDAAAOAAAAAAAAAAEAIAAAACQBAABkcnMvZTJvRG9jLnhtbFBLBQYAAAAABgAGAFkBAAB6BQAA&#10;AAA=&#10;">
                <v:fill on="t" focussize="0,0"/>
                <v:stroke color="#000000" joinstyle="miter"/>
                <v:imagedata o:title=""/>
                <o:lock v:ext="edit" aspectratio="f"/>
                <v:textbox>
                  <w:txbxContent>
                    <w:p>
                      <w:pPr>
                        <w:rPr>
                          <w:rFonts w:ascii="Arial" w:hAnsi="Arial" w:cs="Arial"/>
                          <w:b/>
                          <w:bCs/>
                          <w:sz w:val="18"/>
                          <w:szCs w:val="18"/>
                          <w:lang w:val="en-GB"/>
                        </w:rPr>
                      </w:pPr>
                      <w:r>
                        <w:rPr>
                          <w:rFonts w:ascii="Arial" w:hAnsi="Arial" w:cs="Arial"/>
                          <w:b/>
                          <w:bCs/>
                          <w:sz w:val="18"/>
                          <w:szCs w:val="18"/>
                          <w:lang w:val="en-GB"/>
                        </w:rPr>
                        <w:t>BARRE D’AUTOPROPULSION</w:t>
                      </w:r>
                    </w:p>
                  </w:txbxContent>
                </v:textbox>
              </v:shape>
            </w:pict>
          </mc:Fallback>
        </mc:AlternateContent>
      </w:r>
      <w:r>
        <w:drawing>
          <wp:anchor distT="0" distB="0" distL="114300" distR="114300" simplePos="0" relativeHeight="251663360" behindDoc="0" locked="0" layoutInCell="1" allowOverlap="1">
            <wp:simplePos x="0" y="0"/>
            <wp:positionH relativeFrom="column">
              <wp:posOffset>3667125</wp:posOffset>
            </wp:positionH>
            <wp:positionV relativeFrom="paragraph">
              <wp:posOffset>98425</wp:posOffset>
            </wp:positionV>
            <wp:extent cx="2785745" cy="1967230"/>
            <wp:effectExtent l="0" t="0" r="14605" b="13970"/>
            <wp:wrapSquare wrapText="bothSides"/>
            <wp:docPr id="21" name="Image 88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882" descr="0"/>
                    <pic:cNvPicPr>
                      <a:picLocks noChangeAspect="1"/>
                    </pic:cNvPicPr>
                  </pic:nvPicPr>
                  <pic:blipFill>
                    <a:blip r:embed="rId39"/>
                    <a:stretch>
                      <a:fillRect/>
                    </a:stretch>
                  </pic:blipFill>
                  <pic:spPr>
                    <a:xfrm>
                      <a:off x="0" y="0"/>
                      <a:ext cx="2785745" cy="1967230"/>
                    </a:xfrm>
                    <a:prstGeom prst="rect">
                      <a:avLst/>
                    </a:prstGeom>
                    <a:noFill/>
                    <a:ln>
                      <a:noFill/>
                    </a:ln>
                  </pic:spPr>
                </pic:pic>
              </a:graphicData>
            </a:graphic>
          </wp:anchor>
        </w:drawing>
      </w:r>
    </w:p>
    <w:p>
      <w:pPr>
        <w:rPr>
          <w:rFonts w:ascii="Arial" w:hAnsi="Arial" w:cs="Arial"/>
          <w:sz w:val="20"/>
          <w:szCs w:val="20"/>
          <w:lang w:val="fr-FR"/>
        </w:rPr>
      </w:pPr>
      <w:r>
        <w:rPr>
          <w:rFonts w:ascii="Arial" w:hAnsi="Arial" w:cs="Arial"/>
          <w:b/>
          <w:bCs/>
          <w:sz w:val="20"/>
          <w:szCs w:val="20"/>
          <w:lang w:val="fr-FR"/>
        </w:rPr>
        <w:t>Arrêter le moteur</w:t>
      </w:r>
    </w:p>
    <w:p>
      <w:pPr>
        <w:numPr>
          <w:ilvl w:val="0"/>
          <w:numId w:val="15"/>
        </w:numPr>
        <w:jc w:val="left"/>
        <w:rPr>
          <w:rFonts w:ascii="Arial" w:hAnsi="Arial" w:cs="Arial"/>
          <w:sz w:val="20"/>
          <w:szCs w:val="20"/>
          <w:lang w:val="fr-FR"/>
        </w:rPr>
      </w:pPr>
      <w:r>
        <w:rPr>
          <w:rFonts w:ascii="Arial" w:hAnsi="Arial" w:cs="Arial"/>
          <w:sz w:val="20"/>
          <w:szCs w:val="20"/>
          <w:lang w:val="fr-FR"/>
        </w:rPr>
        <w:t>Relâchez la barre d’autopropulsion</w:t>
      </w: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jc w:val="left"/>
        <w:rPr>
          <w:rFonts w:ascii="Arial" w:hAnsi="Arial" w:cs="Arial"/>
          <w:b/>
          <w:bCs/>
          <w:sz w:val="20"/>
          <w:szCs w:val="20"/>
          <w:lang w:val="fr-FR"/>
        </w:rPr>
      </w:pPr>
    </w:p>
    <w:p>
      <w:pPr>
        <w:numPr>
          <w:ilvl w:val="0"/>
          <w:numId w:val="15"/>
        </w:numPr>
        <w:jc w:val="left"/>
        <w:rPr>
          <w:rFonts w:ascii="Arial" w:hAnsi="Arial" w:cs="Arial"/>
          <w:sz w:val="20"/>
          <w:szCs w:val="20"/>
          <w:lang w:val="fr-FR"/>
        </w:rPr>
      </w:pPr>
      <w:r>
        <w:drawing>
          <wp:anchor distT="0" distB="0" distL="114300" distR="114300" simplePos="0" relativeHeight="251665408" behindDoc="0" locked="0" layoutInCell="1" allowOverlap="1">
            <wp:simplePos x="0" y="0"/>
            <wp:positionH relativeFrom="column">
              <wp:posOffset>4238625</wp:posOffset>
            </wp:positionH>
            <wp:positionV relativeFrom="paragraph">
              <wp:posOffset>186055</wp:posOffset>
            </wp:positionV>
            <wp:extent cx="2019935" cy="1967230"/>
            <wp:effectExtent l="0" t="0" r="18415" b="13970"/>
            <wp:wrapSquare wrapText="bothSides"/>
            <wp:docPr id="23" name="Image 88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80" descr="00"/>
                    <pic:cNvPicPr>
                      <a:picLocks noChangeAspect="1"/>
                    </pic:cNvPicPr>
                  </pic:nvPicPr>
                  <pic:blipFill>
                    <a:blip r:embed="rId40"/>
                    <a:stretch>
                      <a:fillRect/>
                    </a:stretch>
                  </pic:blipFill>
                  <pic:spPr>
                    <a:xfrm>
                      <a:off x="0" y="0"/>
                      <a:ext cx="2019935" cy="1967230"/>
                    </a:xfrm>
                    <a:prstGeom prst="rect">
                      <a:avLst/>
                    </a:prstGeom>
                    <a:noFill/>
                    <a:ln>
                      <a:noFill/>
                    </a:ln>
                  </pic:spPr>
                </pic:pic>
              </a:graphicData>
            </a:graphic>
          </wp:anchor>
        </w:drawing>
      </w:r>
      <w:r>
        <w:rPr>
          <w:rFonts w:ascii="Arial" w:hAnsi="Arial" w:cs="Arial"/>
          <w:sz w:val="20"/>
          <w:szCs w:val="20"/>
          <w:lang w:val="fr-FR"/>
        </w:rPr>
        <w:t>Relâchez le levier de contrôle</w:t>
      </w:r>
    </w:p>
    <w:p>
      <w:pPr>
        <w:rPr>
          <w:rFonts w:ascii="Arial" w:hAnsi="Arial" w:cs="Arial"/>
          <w:b/>
          <w:bCs/>
          <w:sz w:val="20"/>
          <w:szCs w:val="20"/>
          <w:lang w:val="fr-FR"/>
        </w:rPr>
      </w:pPr>
      <w: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115570</wp:posOffset>
                </wp:positionV>
                <wp:extent cx="1905000" cy="333375"/>
                <wp:effectExtent l="4445" t="4445" r="14605" b="5080"/>
                <wp:wrapNone/>
                <wp:docPr id="24" name="Text Box 881"/>
                <wp:cNvGraphicFramePr/>
                <a:graphic xmlns:a="http://schemas.openxmlformats.org/drawingml/2006/main">
                  <a:graphicData uri="http://schemas.microsoft.com/office/word/2010/wordprocessingShape">
                    <wps:wsp>
                      <wps:cNvSpPr txBox="1"/>
                      <wps:spPr>
                        <a:xfrm>
                          <a:off x="0" y="0"/>
                          <a:ext cx="190500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b/>
                                <w:bCs/>
                                <w:sz w:val="20"/>
                                <w:szCs w:val="20"/>
                              </w:rPr>
                            </w:pPr>
                            <w:r>
                              <w:rPr>
                                <w:rFonts w:ascii="Arial" w:hAnsi="Arial" w:cs="Arial"/>
                                <w:b/>
                                <w:bCs/>
                                <w:sz w:val="20"/>
                                <w:szCs w:val="20"/>
                              </w:rPr>
                              <w:t>LEVIER DE CONTROLE</w:t>
                            </w:r>
                          </w:p>
                        </w:txbxContent>
                      </wps:txbx>
                      <wps:bodyPr upright="1"/>
                    </wps:wsp>
                  </a:graphicData>
                </a:graphic>
              </wp:anchor>
            </w:drawing>
          </mc:Choice>
          <mc:Fallback>
            <w:pict>
              <v:shape id="Text Box 881" o:spid="_x0000_s1026" o:spt="202" type="#_x0000_t202" style="position:absolute;left:0pt;margin-left:243pt;margin-top:9.1pt;height:26.25pt;width:150pt;z-index:251666432;mso-width-relative:page;mso-height-relative:page;" fillcolor="#FFFFFF" filled="t" stroked="t" coordsize="21600,21600" o:gfxdata="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Wyj/tcAAAAJ&#10;AQAADwAAAAAAAAABACAAAAAiAAAAZHJzL2Rvd25yZXYueG1sUEsBAhQAFAAAAAgAh07iQCfNIvzk&#10;AQAA6gMAAA4AAAAAAAAAAQAgAAAAJgEAAGRycy9lMm9Eb2MueG1sUEsFBgAAAAAGAAYAWQEAAHwF&#10;AAAAAA==&#10;">
                <v:fill on="t" focussize="0,0"/>
                <v:stroke color="#000000" joinstyle="miter"/>
                <v:imagedata o:title=""/>
                <o:lock v:ext="edit" aspectratio="f"/>
                <v:textbox>
                  <w:txbxContent>
                    <w:p>
                      <w:pPr>
                        <w:rPr>
                          <w:rFonts w:ascii="Arial" w:hAnsi="Arial" w:cs="Arial"/>
                          <w:b/>
                          <w:bCs/>
                          <w:sz w:val="20"/>
                          <w:szCs w:val="20"/>
                        </w:rPr>
                      </w:pPr>
                      <w:r>
                        <w:rPr>
                          <w:rFonts w:ascii="Arial" w:hAnsi="Arial" w:cs="Arial"/>
                          <w:b/>
                          <w:bCs/>
                          <w:sz w:val="20"/>
                          <w:szCs w:val="20"/>
                        </w:rPr>
                        <w:t>LEVIER DE CONTROLE</w:t>
                      </w:r>
                    </w:p>
                  </w:txbxContent>
                </v:textbox>
              </v:shape>
            </w:pict>
          </mc:Fallback>
        </mc:AlternateContent>
      </w:r>
    </w:p>
    <w:p>
      <w:pPr>
        <w:rPr>
          <w:rFonts w:ascii="Arial" w:hAnsi="Arial" w:cs="Arial"/>
          <w:b/>
          <w:bCs/>
          <w:sz w:val="20"/>
          <w:szCs w:val="20"/>
          <w:lang w:val="fr-FR"/>
        </w:rPr>
      </w:pPr>
    </w:p>
    <w:p>
      <w:pPr>
        <w:rPr>
          <w:rFonts w:ascii="Arial" w:hAnsi="Arial" w:cs="Arial"/>
          <w:b/>
          <w:bCs/>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sz w:val="20"/>
          <w:szCs w:val="2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autoSpaceDE w:val="0"/>
        <w:autoSpaceDN w:val="0"/>
        <w:adjustRightInd w:val="0"/>
        <w:rPr>
          <w:rFonts w:ascii="Arial" w:hAnsi="Arial" w:eastAsia="Times New Roman"/>
          <w:kern w:val="0"/>
          <w:lang w:val="fr-FR"/>
        </w:rPr>
      </w:pPr>
    </w:p>
    <w:p>
      <w:pPr>
        <w:pStyle w:val="24"/>
        <w:numPr>
          <w:ilvl w:val="0"/>
          <w:numId w:val="2"/>
        </w:numPr>
        <w:pBdr>
          <w:bottom w:val="single" w:color="auto" w:sz="4" w:space="1"/>
        </w:pBdr>
        <w:rPr>
          <w:rFonts w:ascii="Arial" w:hAnsi="Arial" w:cs="Arial"/>
          <w:sz w:val="24"/>
          <w:szCs w:val="24"/>
          <w:lang w:val="fr-FR"/>
        </w:rPr>
      </w:pPr>
      <w:r>
        <w:rPr>
          <w:rFonts w:ascii="Arial" w:hAnsi="Arial" w:cs="Arial"/>
          <w:b/>
          <w:bCs/>
          <w:sz w:val="24"/>
          <w:szCs w:val="24"/>
          <w:lang w:val="fr-FR"/>
        </w:rPr>
        <w:t>ENTRETIEN ET RANGEMENT</w:t>
      </w:r>
    </w:p>
    <w:p>
      <w:pPr>
        <w:pStyle w:val="24"/>
        <w:rPr>
          <w:rFonts w:cs="Times New Roman"/>
          <w:lang w:val="fr-FR"/>
        </w:rPr>
      </w:pPr>
      <w:r>
        <w:rPr>
          <w:rFonts w:ascii="Arial" w:hAnsi="Arial" w:cs="Arial"/>
          <w:color w:val="000000"/>
          <w:sz w:val="20"/>
          <w:szCs w:val="20"/>
          <w:lang w:val="fr-FR"/>
        </w:rPr>
        <w:t xml:space="preserve"> </w:t>
      </w:r>
    </w:p>
    <w:p>
      <w:pPr>
        <w:widowControl/>
        <w:pBdr>
          <w:top w:val="single" w:color="auto" w:sz="4" w:space="1"/>
          <w:left w:val="single" w:color="auto" w:sz="4" w:space="0"/>
          <w:bottom w:val="single" w:color="auto" w:sz="4" w:space="1"/>
          <w:right w:val="single" w:color="auto" w:sz="4" w:space="4"/>
        </w:pBdr>
        <w:shd w:val="clear" w:color="auto" w:fill="D9D9D9"/>
        <w:rPr>
          <w:rFonts w:ascii="Arial" w:hAnsi="Arial" w:cs="Arial"/>
          <w:b/>
          <w:bCs/>
          <w:sz w:val="20"/>
          <w:szCs w:val="20"/>
          <w:lang w:val="fr-FR"/>
        </w:rPr>
      </w:pPr>
      <w:r>
        <w:rPr>
          <w:rFonts w:ascii="Arial" w:hAnsi="Arial" w:cs="Arial"/>
          <w:b/>
          <w:bCs/>
          <w:sz w:val="20"/>
          <w:szCs w:val="20"/>
          <w:lang w:val="fr-FR"/>
        </w:rPr>
        <w:t xml:space="preserve">Avant tout entretien et maintenance, éteignez la machine et enlevez la bougie. </w:t>
      </w:r>
    </w:p>
    <w:p>
      <w:pPr>
        <w:pStyle w:val="24"/>
        <w:jc w:val="both"/>
        <w:rPr>
          <w:rFonts w:ascii="Arial" w:hAnsi="Arial" w:cs="Arial"/>
          <w:b/>
          <w:bCs/>
          <w:sz w:val="20"/>
          <w:szCs w:val="20"/>
          <w:lang w:val="fr-FR"/>
        </w:rPr>
      </w:pPr>
    </w:p>
    <w:p>
      <w:pPr>
        <w:pStyle w:val="24"/>
        <w:numPr>
          <w:ilvl w:val="0"/>
          <w:numId w:val="16"/>
        </w:numPr>
        <w:jc w:val="both"/>
        <w:rPr>
          <w:rFonts w:ascii="Arial" w:hAnsi="Arial" w:cs="Arial"/>
          <w:b/>
          <w:bCs/>
          <w:sz w:val="20"/>
          <w:szCs w:val="20"/>
          <w:u w:val="single"/>
          <w:lang w:val="fr-FR"/>
        </w:rPr>
      </w:pPr>
      <w:r>
        <w:rPr>
          <w:rFonts w:ascii="Arial" w:hAnsi="Arial" w:cs="Arial"/>
          <w:b/>
          <w:bCs/>
          <w:sz w:val="20"/>
          <w:szCs w:val="20"/>
          <w:u w:val="single"/>
          <w:lang w:val="fr-FR"/>
        </w:rPr>
        <w:t>Nettoyage de la tondeuse</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L’herbe coupée est humide. Un nettoyage régulier après chaque utilisation assurera</w:t>
      </w:r>
      <w:r>
        <w:rPr>
          <w:rFonts w:ascii="Arial" w:hAnsi="Arial" w:cs="Arial"/>
          <w:b/>
          <w:bCs/>
          <w:sz w:val="20"/>
          <w:szCs w:val="20"/>
          <w:lang w:val="fr-FR"/>
        </w:rPr>
        <w:t xml:space="preserve"> </w:t>
      </w:r>
      <w:r>
        <w:rPr>
          <w:rFonts w:ascii="Arial" w:hAnsi="Arial" w:cs="Arial"/>
          <w:sz w:val="20"/>
          <w:szCs w:val="20"/>
          <w:lang w:val="fr-FR"/>
        </w:rPr>
        <w:t>un meilleur fonctionnement de la tondeuse et diminuera le risque de corrosion ou de</w:t>
      </w:r>
      <w:r>
        <w:rPr>
          <w:rFonts w:ascii="Arial" w:hAnsi="Arial" w:cs="Arial"/>
          <w:b/>
          <w:bCs/>
          <w:sz w:val="20"/>
          <w:szCs w:val="20"/>
          <w:lang w:val="fr-FR"/>
        </w:rPr>
        <w:t xml:space="preserve"> </w:t>
      </w:r>
      <w:r>
        <w:rPr>
          <w:rFonts w:ascii="Arial" w:hAnsi="Arial" w:cs="Arial"/>
          <w:sz w:val="20"/>
          <w:szCs w:val="20"/>
          <w:lang w:val="fr-FR"/>
        </w:rPr>
        <w:t>grippage.</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Après avoir arrêté et laissé refroidir le moteur, retirez les débris d’herbe accumulés sur</w:t>
      </w:r>
      <w:r>
        <w:rPr>
          <w:rFonts w:ascii="Arial" w:hAnsi="Arial" w:cs="Arial"/>
          <w:b/>
          <w:bCs/>
          <w:sz w:val="20"/>
          <w:szCs w:val="20"/>
          <w:lang w:val="fr-FR"/>
        </w:rPr>
        <w:t xml:space="preserve"> </w:t>
      </w:r>
      <w:r>
        <w:rPr>
          <w:rFonts w:ascii="Arial" w:hAnsi="Arial" w:cs="Arial"/>
          <w:sz w:val="20"/>
          <w:szCs w:val="20"/>
          <w:lang w:val="fr-FR"/>
        </w:rPr>
        <w:t>le carter et autour du moteur à l’aide d’un petit balai ou d’une brosse.</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Nettoyez le sac de ramassage avec une brosse ou au jet d’eau afin de conserver les</w:t>
      </w:r>
      <w:r>
        <w:rPr>
          <w:rFonts w:ascii="Arial" w:hAnsi="Arial" w:cs="Arial"/>
          <w:b/>
          <w:bCs/>
          <w:sz w:val="20"/>
          <w:szCs w:val="20"/>
          <w:lang w:val="fr-FR"/>
        </w:rPr>
        <w:t xml:space="preserve"> </w:t>
      </w:r>
      <w:r>
        <w:rPr>
          <w:rFonts w:ascii="Arial" w:hAnsi="Arial" w:cs="Arial"/>
          <w:sz w:val="20"/>
          <w:szCs w:val="20"/>
          <w:lang w:val="fr-FR"/>
        </w:rPr>
        <w:t>orifices d’aération dégagés.</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Débranchez le capuchon de bougie et inclinez la tondeuse sur le côté (filtre à air et</w:t>
      </w:r>
      <w:r>
        <w:rPr>
          <w:rFonts w:ascii="Arial" w:hAnsi="Arial" w:cs="Arial"/>
          <w:b/>
          <w:bCs/>
          <w:sz w:val="20"/>
          <w:szCs w:val="20"/>
          <w:lang w:val="fr-FR"/>
        </w:rPr>
        <w:t xml:space="preserve"> </w:t>
      </w:r>
      <w:r>
        <w:rPr>
          <w:rFonts w:ascii="Arial" w:hAnsi="Arial" w:cs="Arial"/>
          <w:sz w:val="20"/>
          <w:szCs w:val="20"/>
          <w:lang w:val="fr-FR"/>
        </w:rPr>
        <w:t>carburateur vers le haut).</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Nettoyez le système de coupe des restes d’herbe coupée avec une spatule et une</w:t>
      </w:r>
      <w:r>
        <w:rPr>
          <w:rFonts w:ascii="Arial" w:hAnsi="Arial" w:cs="Arial"/>
          <w:b/>
          <w:bCs/>
          <w:sz w:val="20"/>
          <w:szCs w:val="20"/>
          <w:lang w:val="fr-FR"/>
        </w:rPr>
        <w:t xml:space="preserve"> </w:t>
      </w:r>
      <w:r>
        <w:rPr>
          <w:rFonts w:ascii="Arial" w:hAnsi="Arial" w:cs="Arial"/>
          <w:sz w:val="20"/>
          <w:szCs w:val="20"/>
          <w:lang w:val="fr-FR"/>
        </w:rPr>
        <w:t>brosse.</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Redressez la tondeuse sur ses roues.</w:t>
      </w:r>
    </w:p>
    <w:p>
      <w:pPr>
        <w:pStyle w:val="24"/>
        <w:numPr>
          <w:ilvl w:val="0"/>
          <w:numId w:val="17"/>
        </w:numPr>
        <w:jc w:val="both"/>
        <w:rPr>
          <w:rFonts w:ascii="Arial" w:hAnsi="Arial" w:cs="Arial"/>
          <w:b/>
          <w:bCs/>
          <w:sz w:val="20"/>
          <w:szCs w:val="20"/>
          <w:lang w:val="fr-FR"/>
        </w:rPr>
      </w:pPr>
      <w:r>
        <w:rPr>
          <w:rFonts w:ascii="Arial" w:hAnsi="Arial" w:cs="Arial"/>
          <w:sz w:val="20"/>
          <w:szCs w:val="20"/>
          <w:lang w:val="fr-FR"/>
        </w:rPr>
        <w:t>En cas de nettoyage à l’eau, n’utilisez pas de nettoyeur haute pression ni d’eau</w:t>
      </w:r>
      <w:r>
        <w:rPr>
          <w:rFonts w:ascii="Arial" w:hAnsi="Arial" w:cs="Arial"/>
          <w:b/>
          <w:bCs/>
          <w:sz w:val="20"/>
          <w:szCs w:val="20"/>
          <w:lang w:val="fr-FR"/>
        </w:rPr>
        <w:t xml:space="preserve"> </w:t>
      </w:r>
      <w:r>
        <w:rPr>
          <w:rFonts w:ascii="Arial" w:hAnsi="Arial" w:cs="Arial"/>
          <w:sz w:val="20"/>
          <w:szCs w:val="20"/>
          <w:lang w:val="fr-FR"/>
        </w:rPr>
        <w:t>chaude. Évitez soigneusement de mouiller les parties mécaniques (moteur, roulements,</w:t>
      </w:r>
      <w:r>
        <w:rPr>
          <w:rFonts w:ascii="Arial" w:hAnsi="Arial" w:cs="Arial"/>
          <w:b/>
          <w:bCs/>
          <w:sz w:val="20"/>
          <w:szCs w:val="20"/>
          <w:lang w:val="fr-FR"/>
        </w:rPr>
        <w:t xml:space="preserve"> </w:t>
      </w:r>
      <w:r>
        <w:rPr>
          <w:rFonts w:ascii="Arial" w:hAnsi="Arial" w:cs="Arial"/>
          <w:sz w:val="20"/>
          <w:szCs w:val="20"/>
          <w:lang w:val="fr-FR"/>
        </w:rPr>
        <w:t>fixations, etc. .) et assurez-vous de bien sécher la machine avant son stockage en la</w:t>
      </w:r>
      <w:r>
        <w:rPr>
          <w:rFonts w:ascii="Arial" w:hAnsi="Arial" w:cs="Arial"/>
          <w:b/>
          <w:bCs/>
          <w:sz w:val="20"/>
          <w:szCs w:val="20"/>
          <w:lang w:val="fr-FR"/>
        </w:rPr>
        <w:t xml:space="preserve"> </w:t>
      </w:r>
      <w:r>
        <w:rPr>
          <w:rFonts w:ascii="Arial" w:hAnsi="Arial" w:cs="Arial"/>
          <w:sz w:val="20"/>
          <w:szCs w:val="20"/>
          <w:lang w:val="fr-FR"/>
        </w:rPr>
        <w:t>laissant fonctionner au moins 2 minutes sur une surface plane et dégagée pour prévenir</w:t>
      </w:r>
      <w:r>
        <w:rPr>
          <w:rFonts w:ascii="Arial" w:hAnsi="Arial" w:cs="Arial"/>
          <w:b/>
          <w:bCs/>
          <w:sz w:val="20"/>
          <w:szCs w:val="20"/>
          <w:lang w:val="fr-FR"/>
        </w:rPr>
        <w:t xml:space="preserve"> </w:t>
      </w:r>
      <w:r>
        <w:rPr>
          <w:rFonts w:ascii="Arial" w:hAnsi="Arial" w:cs="Arial"/>
          <w:sz w:val="20"/>
          <w:szCs w:val="20"/>
          <w:lang w:val="fr-FR"/>
        </w:rPr>
        <w:t>la corrosion ou le grippage.</w:t>
      </w:r>
    </w:p>
    <w:p>
      <w:pPr>
        <w:pStyle w:val="24"/>
        <w:ind w:left="786"/>
        <w:jc w:val="both"/>
        <w:rPr>
          <w:rFonts w:ascii="Arial" w:hAnsi="Arial" w:cs="Arial"/>
          <w:b/>
          <w:bCs/>
          <w:sz w:val="20"/>
          <w:szCs w:val="20"/>
          <w:lang w:val="fr-FR"/>
        </w:rPr>
      </w:pPr>
    </w:p>
    <w:p>
      <w:pPr>
        <w:pStyle w:val="24"/>
        <w:numPr>
          <w:ilvl w:val="0"/>
          <w:numId w:val="16"/>
        </w:numPr>
        <w:jc w:val="both"/>
        <w:rPr>
          <w:rFonts w:ascii="Arial" w:hAnsi="Arial" w:cs="Arial"/>
          <w:b/>
          <w:bCs/>
          <w:sz w:val="20"/>
          <w:szCs w:val="20"/>
          <w:u w:val="single"/>
          <w:lang w:val="fr-FR"/>
        </w:rPr>
      </w:pPr>
      <w:r>
        <w:rPr>
          <w:rFonts w:ascii="Arial" w:hAnsi="Arial" w:cs="Arial"/>
          <w:b/>
          <w:bCs/>
          <w:sz w:val="20"/>
          <w:szCs w:val="20"/>
          <w:u w:val="single"/>
          <w:lang w:val="fr-FR"/>
        </w:rPr>
        <w:t>Maintenance de la lame</w:t>
      </w:r>
    </w:p>
    <w:p>
      <w:pPr>
        <w:ind w:left="420"/>
        <w:rPr>
          <w:rFonts w:ascii="Arial" w:hAnsi="Arial" w:cs="Arial"/>
          <w:b/>
          <w:bCs/>
          <w:sz w:val="20"/>
          <w:szCs w:val="20"/>
          <w:lang w:val="fr-FR"/>
        </w:rPr>
      </w:pPr>
      <w:r>
        <w:rPr>
          <w:rFonts w:ascii="Arial" w:hAnsi="Arial" w:cs="Arial"/>
          <w:b/>
          <w:bCs/>
          <w:sz w:val="20"/>
          <w:szCs w:val="20"/>
          <w:lang w:val="fr-FR"/>
        </w:rPr>
        <w:t>AVERTISSEMENT :</w:t>
      </w:r>
      <w:r>
        <w:rPr>
          <w:rFonts w:ascii="Arial" w:hAnsi="Arial" w:cs="Arial"/>
          <w:sz w:val="20"/>
          <w:szCs w:val="20"/>
          <w:lang w:val="fr-FR"/>
        </w:rPr>
        <w:t xml:space="preserve"> </w:t>
      </w:r>
      <w:r>
        <w:rPr>
          <w:rFonts w:ascii="Arial" w:hAnsi="Arial" w:cs="Arial"/>
          <w:b/>
          <w:bCs/>
          <w:sz w:val="20"/>
          <w:szCs w:val="20"/>
          <w:lang w:val="fr-FR"/>
        </w:rPr>
        <w:t>Portez des gants, éteignez le moteur et retirez la bougie d’allumage avant les opérations suivantes.</w:t>
      </w:r>
    </w:p>
    <w:p>
      <w:pPr>
        <w:ind w:left="31680" w:hanging="492" w:hangingChars="246"/>
        <w:rPr>
          <w:rFonts w:ascii="Arial" w:hAnsi="Arial" w:cs="Arial"/>
          <w:sz w:val="20"/>
          <w:szCs w:val="20"/>
          <w:lang w:val="fr-FR"/>
        </w:rPr>
      </w:pPr>
    </w:p>
    <w:p>
      <w:pPr>
        <w:ind w:left="31680" w:hanging="900" w:hangingChars="450"/>
        <w:jc w:val="center"/>
        <w:rPr>
          <w:rFonts w:ascii="Arial" w:hAnsi="Arial" w:cs="Arial"/>
          <w:b/>
          <w:bCs/>
          <w:sz w:val="20"/>
          <w:szCs w:val="20"/>
          <w:lang w:val="fr-FR"/>
        </w:rPr>
      </w:pPr>
      <w:r>
        <w:rPr>
          <w:rFonts w:ascii="Arial" w:hAnsi="Arial" w:cs="Arial"/>
          <w:sz w:val="20"/>
          <w:szCs w:val="20"/>
        </w:rPr>
        <w:drawing>
          <wp:inline distT="0" distB="0" distL="114300" distR="114300">
            <wp:extent cx="1714500" cy="1190625"/>
            <wp:effectExtent l="0" t="0" r="0" b="952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41"/>
                    <a:stretch>
                      <a:fillRect/>
                    </a:stretch>
                  </pic:blipFill>
                  <pic:spPr>
                    <a:xfrm>
                      <a:off x="0" y="0"/>
                      <a:ext cx="1714500" cy="1190625"/>
                    </a:xfrm>
                    <a:prstGeom prst="rect">
                      <a:avLst/>
                    </a:prstGeom>
                    <a:noFill/>
                    <a:ln>
                      <a:noFill/>
                    </a:ln>
                  </pic:spPr>
                </pic:pic>
              </a:graphicData>
            </a:graphic>
          </wp:inline>
        </w:drawing>
      </w:r>
    </w:p>
    <w:p>
      <w:pPr>
        <w:ind w:left="31680" w:hanging="900" w:hangingChars="450"/>
        <w:rPr>
          <w:rFonts w:ascii="Arial" w:hAnsi="Arial" w:cs="Arial"/>
          <w:sz w:val="20"/>
          <w:szCs w:val="20"/>
          <w:lang w:val="fr-FR"/>
        </w:rPr>
      </w:pPr>
    </w:p>
    <w:p>
      <w:pPr>
        <w:ind w:left="420"/>
        <w:rPr>
          <w:rFonts w:ascii="Arial" w:hAnsi="Arial" w:cs="Arial"/>
          <w:color w:val="000000"/>
          <w:sz w:val="20"/>
          <w:szCs w:val="20"/>
          <w:lang w:val="fr-FR"/>
        </w:rPr>
      </w:pPr>
      <w:r>
        <w:rPr>
          <w:rFonts w:ascii="Arial" w:hAnsi="Arial" w:cs="Arial"/>
          <w:sz w:val="20"/>
          <w:szCs w:val="20"/>
          <w:lang w:val="fr-FR"/>
        </w:rPr>
        <w:t>La lame est fabriquée en acier trempé. Pour obtenir un travail propre, affûtez la lame fréquemment, environ toutes les 25 heures d’utilisation.</w:t>
      </w:r>
      <w:r>
        <w:rPr>
          <w:rFonts w:ascii="Arial" w:hAnsi="Arial" w:cs="Arial"/>
          <w:color w:val="000000"/>
          <w:sz w:val="20"/>
          <w:szCs w:val="20"/>
          <w:lang w:val="fr-FR"/>
        </w:rPr>
        <w:t xml:space="preserve"> Assurez-vous que la lame soit toujours bien équilibrée.</w:t>
      </w:r>
    </w:p>
    <w:p>
      <w:pPr>
        <w:ind w:left="420"/>
        <w:rPr>
          <w:rFonts w:ascii="Arial" w:hAnsi="Arial" w:cs="Arial"/>
          <w:color w:val="000000"/>
          <w:sz w:val="20"/>
          <w:szCs w:val="20"/>
          <w:lang w:val="fr-FR"/>
        </w:rPr>
      </w:pPr>
      <w:r>
        <w:rPr>
          <w:rFonts w:ascii="Arial" w:hAnsi="Arial" w:cs="Arial"/>
          <w:color w:val="000000"/>
          <w:sz w:val="20"/>
          <w:szCs w:val="20"/>
          <w:lang w:val="fr-FR"/>
        </w:rPr>
        <w:t>I</w:t>
      </w:r>
      <w:r>
        <w:rPr>
          <w:rFonts w:ascii="Arial" w:hAnsi="Arial" w:cs="Arial"/>
          <w:sz w:val="20"/>
          <w:szCs w:val="20"/>
          <w:lang w:val="fr-FR"/>
        </w:rPr>
        <w:t>ntroduisez un petit axe en fer (de 2 ou 3 mm de diamètre) dans le trou situé au milieu de la lame: celui-ci doit rester horizontal.</w:t>
      </w:r>
      <w:r>
        <w:rPr>
          <w:rFonts w:ascii="Arial" w:hAnsi="Arial" w:cs="Arial"/>
          <w:color w:val="000000"/>
          <w:sz w:val="20"/>
          <w:szCs w:val="20"/>
          <w:lang w:val="fr-FR"/>
        </w:rPr>
        <w:t xml:space="preserve"> Si la lame ne reste pas horizontale, équilibrez-la en l’affûtant davantage du côté où elle penche.   </w:t>
      </w:r>
    </w:p>
    <w:p>
      <w:pPr>
        <w:ind w:left="420"/>
        <w:rPr>
          <w:rFonts w:ascii="Arial" w:hAnsi="Arial" w:cs="Arial"/>
          <w:color w:val="000000"/>
          <w:sz w:val="20"/>
          <w:szCs w:val="20"/>
          <w:lang w:val="fr-FR"/>
        </w:rPr>
      </w:pPr>
      <w:r>
        <w:rPr>
          <w:rFonts w:ascii="Arial" w:hAnsi="Arial" w:cs="Arial"/>
          <w:b/>
          <w:bCs/>
          <w:sz w:val="20"/>
          <w:szCs w:val="20"/>
          <w:lang w:val="fr-FR"/>
        </w:rPr>
        <w:t>AVERTISSEMENT: utilisez uniquement des pièces de rechange d’origine.</w:t>
      </w:r>
      <w:r>
        <w:rPr>
          <w:rFonts w:ascii="Arial" w:hAnsi="Arial" w:cs="Arial"/>
          <w:color w:val="000000"/>
          <w:sz w:val="20"/>
          <w:szCs w:val="20"/>
          <w:lang w:val="fr-FR"/>
        </w:rPr>
        <w:t xml:space="preserve"> </w:t>
      </w:r>
      <w:r>
        <w:rPr>
          <w:rFonts w:ascii="Arial" w:hAnsi="Arial" w:cs="Arial"/>
          <w:b/>
          <w:bCs/>
          <w:color w:val="000000"/>
          <w:sz w:val="20"/>
          <w:szCs w:val="20"/>
          <w:lang w:val="fr-FR"/>
        </w:rPr>
        <w:t>Les pièces de rechange de mauvaise qualité peuvent entraîner des dommages importants sur votre tondeuse et nuire à votre sécurité.</w:t>
      </w:r>
    </w:p>
    <w:p>
      <w:pPr>
        <w:ind w:left="31680" w:hanging="945" w:hangingChars="450"/>
        <w:jc w:val="center"/>
        <w:rPr>
          <w:rFonts w:ascii="Arial" w:hAnsi="Arial" w:cs="Arial"/>
          <w:b/>
          <w:bCs/>
          <w:lang w:val="fr-FR"/>
        </w:rPr>
      </w:pPr>
      <w:r>
        <w:drawing>
          <wp:inline distT="0" distB="0" distL="114300" distR="114300">
            <wp:extent cx="5048250" cy="1219200"/>
            <wp:effectExtent l="0" t="0" r="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42"/>
                    <a:srcRect l="36436" t="52420" r="34331" b="39279"/>
                    <a:stretch>
                      <a:fillRect/>
                    </a:stretch>
                  </pic:blipFill>
                  <pic:spPr>
                    <a:xfrm>
                      <a:off x="0" y="0"/>
                      <a:ext cx="5048250" cy="1219200"/>
                    </a:xfrm>
                    <a:prstGeom prst="rect">
                      <a:avLst/>
                    </a:prstGeom>
                    <a:noFill/>
                    <a:ln>
                      <a:noFill/>
                    </a:ln>
                  </pic:spPr>
                </pic:pic>
              </a:graphicData>
            </a:graphic>
          </wp:inline>
        </w:drawing>
      </w:r>
    </w:p>
    <w:p>
      <w:pPr>
        <w:ind w:left="420"/>
        <w:rPr>
          <w:rFonts w:ascii="Arial" w:hAnsi="Arial" w:cs="Arial"/>
          <w:color w:val="000000"/>
          <w:sz w:val="20"/>
          <w:szCs w:val="20"/>
          <w:lang w:val="fr-FR"/>
        </w:rPr>
      </w:pPr>
      <w:r>
        <w:rPr>
          <w:rFonts w:ascii="Arial" w:hAnsi="Arial" w:cs="Arial"/>
          <w:sz w:val="20"/>
          <w:szCs w:val="20"/>
          <w:lang w:val="fr-FR"/>
        </w:rPr>
        <w:t>Pour retirer la lame, desserrez la vis, vérifiez le support de la lame et remplacez toutes les pièces si elles sont usées ou endommagées.</w:t>
      </w:r>
      <w:r>
        <w:rPr>
          <w:rFonts w:ascii="Arial" w:hAnsi="Arial" w:cs="Arial"/>
          <w:color w:val="000000"/>
          <w:sz w:val="20"/>
          <w:szCs w:val="20"/>
          <w:lang w:val="fr-FR"/>
        </w:rPr>
        <w:t xml:space="preserve">     </w:t>
      </w:r>
    </w:p>
    <w:p>
      <w:pPr>
        <w:ind w:left="420"/>
        <w:rPr>
          <w:rFonts w:ascii="Arial" w:hAnsi="Arial" w:cs="Arial"/>
          <w:color w:val="000000"/>
          <w:sz w:val="20"/>
          <w:szCs w:val="20"/>
          <w:lang w:val="fr-FR"/>
        </w:rPr>
      </w:pPr>
      <w:r>
        <w:rPr>
          <w:rFonts w:ascii="Arial" w:hAnsi="Arial" w:cs="Arial"/>
          <w:color w:val="000000"/>
          <w:sz w:val="20"/>
          <w:szCs w:val="20"/>
          <w:lang w:val="fr-FR"/>
        </w:rPr>
        <w:t xml:space="preserve">Lorsque vous remontez la lame, assurez-vous que les rebords de coupe se trouvent dans la même direction que le sens de rotation du moteur. Le couple de serrage de la vis de la lame doit être de 3,7 kg*m/s </w:t>
      </w:r>
      <w:r>
        <w:rPr>
          <w:rFonts w:ascii="Arial" w:hAnsi="Arial" w:cs="Arial"/>
          <w:color w:val="000000"/>
          <w:sz w:val="20"/>
          <w:szCs w:val="20"/>
          <w:vertAlign w:val="superscript"/>
          <w:lang w:val="fr-FR"/>
        </w:rPr>
        <w:t>2</w:t>
      </w:r>
      <w:r>
        <w:rPr>
          <w:rFonts w:ascii="Arial" w:hAnsi="Arial" w:cs="Arial"/>
          <w:color w:val="000000"/>
          <w:sz w:val="20"/>
          <w:szCs w:val="20"/>
          <w:lang w:val="fr-FR"/>
        </w:rPr>
        <w:t xml:space="preserve">(37 Nm) et peut être vérifié à l’aide d’une clé dynamométrique. </w:t>
      </w:r>
    </w:p>
    <w:p>
      <w:pPr>
        <w:pStyle w:val="24"/>
        <w:jc w:val="both"/>
        <w:rPr>
          <w:rFonts w:ascii="Arial" w:hAnsi="Arial" w:cs="Arial"/>
          <w:b/>
          <w:bCs/>
          <w:sz w:val="20"/>
          <w:szCs w:val="20"/>
          <w:lang w:val="fr-FR"/>
        </w:rPr>
      </w:pPr>
    </w:p>
    <w:p>
      <w:pPr>
        <w:pStyle w:val="24"/>
        <w:numPr>
          <w:ilvl w:val="0"/>
          <w:numId w:val="16"/>
        </w:numPr>
        <w:jc w:val="both"/>
        <w:rPr>
          <w:rFonts w:ascii="Arial" w:hAnsi="Arial" w:cs="Arial"/>
          <w:b/>
          <w:bCs/>
          <w:sz w:val="20"/>
          <w:szCs w:val="20"/>
          <w:u w:val="single"/>
          <w:lang w:val="fr-FR"/>
        </w:rPr>
      </w:pPr>
      <w:r>
        <w:rPr>
          <w:rFonts w:ascii="Arial" w:hAnsi="Arial" w:cs="Arial"/>
          <w:b/>
          <w:bCs/>
          <w:sz w:val="20"/>
          <w:szCs w:val="20"/>
          <w:u w:val="single"/>
          <w:lang w:val="fr-FR"/>
        </w:rPr>
        <w:t>Stockage et transport de la tondeuse</w:t>
      </w:r>
    </w:p>
    <w:p>
      <w:pPr>
        <w:pStyle w:val="24"/>
        <w:numPr>
          <w:ilvl w:val="0"/>
          <w:numId w:val="18"/>
        </w:numPr>
        <w:jc w:val="both"/>
        <w:rPr>
          <w:rFonts w:ascii="Arial" w:hAnsi="Arial" w:cs="Arial"/>
          <w:b/>
          <w:bCs/>
          <w:sz w:val="20"/>
          <w:szCs w:val="20"/>
          <w:lang w:val="fr-FR"/>
        </w:rPr>
      </w:pPr>
      <w:r>
        <w:rPr>
          <w:rFonts w:ascii="Arial" w:hAnsi="Arial" w:cs="Arial"/>
          <w:sz w:val="20"/>
          <w:szCs w:val="20"/>
          <w:lang w:val="fr-FR"/>
        </w:rPr>
        <w:t>Entreposez votre tondeuse dans un local sec, tempéré, aéré et exempt de toute flamme, étincelle</w:t>
      </w:r>
      <w:r>
        <w:rPr>
          <w:rFonts w:ascii="Arial" w:hAnsi="Arial" w:cs="Arial"/>
          <w:b/>
          <w:bCs/>
          <w:sz w:val="20"/>
          <w:szCs w:val="20"/>
          <w:lang w:val="fr-FR"/>
        </w:rPr>
        <w:t xml:space="preserve"> </w:t>
      </w:r>
      <w:r>
        <w:rPr>
          <w:rFonts w:ascii="Arial" w:hAnsi="Arial" w:cs="Arial"/>
          <w:sz w:val="20"/>
          <w:szCs w:val="20"/>
          <w:lang w:val="fr-FR"/>
        </w:rPr>
        <w:t>ou source de chaleur intense. Dans le cas où ce local serait accessible à des enfants, veillez</w:t>
      </w:r>
      <w:r>
        <w:rPr>
          <w:rFonts w:ascii="Arial" w:hAnsi="Arial" w:cs="Arial"/>
          <w:b/>
          <w:bCs/>
          <w:sz w:val="20"/>
          <w:szCs w:val="20"/>
          <w:lang w:val="fr-FR"/>
        </w:rPr>
        <w:t xml:space="preserve"> </w:t>
      </w:r>
      <w:r>
        <w:rPr>
          <w:rFonts w:ascii="Arial" w:hAnsi="Arial" w:cs="Arial"/>
          <w:sz w:val="20"/>
          <w:szCs w:val="20"/>
          <w:lang w:val="fr-FR"/>
        </w:rPr>
        <w:t>toujours à sécuriser la machine en débranchant le capuchon de bougie.</w:t>
      </w:r>
    </w:p>
    <w:p>
      <w:pPr>
        <w:pStyle w:val="24"/>
        <w:numPr>
          <w:ilvl w:val="0"/>
          <w:numId w:val="18"/>
        </w:numPr>
        <w:jc w:val="both"/>
        <w:rPr>
          <w:rFonts w:ascii="Arial" w:hAnsi="Arial" w:cs="Arial"/>
          <w:b/>
          <w:bCs/>
          <w:sz w:val="20"/>
          <w:szCs w:val="20"/>
          <w:lang w:val="fr-FR"/>
        </w:rPr>
      </w:pPr>
      <w:r>
        <w:rPr>
          <w:rFonts w:ascii="Arial" w:hAnsi="Arial" w:cs="Arial"/>
          <w:sz w:val="20"/>
          <w:szCs w:val="20"/>
          <w:lang w:val="fr-FR"/>
        </w:rPr>
        <w:t>Il n’est pas conseillé de couvrir la tondeuse d’une bâche car celle-ci pourrait occasionner une</w:t>
      </w:r>
      <w:r>
        <w:rPr>
          <w:rFonts w:ascii="Arial" w:hAnsi="Arial" w:cs="Arial"/>
          <w:b/>
          <w:bCs/>
          <w:sz w:val="20"/>
          <w:szCs w:val="20"/>
          <w:lang w:val="fr-FR"/>
        </w:rPr>
        <w:t xml:space="preserve"> </w:t>
      </w:r>
      <w:r>
        <w:rPr>
          <w:rFonts w:ascii="Arial" w:hAnsi="Arial" w:cs="Arial"/>
          <w:sz w:val="20"/>
          <w:szCs w:val="20"/>
          <w:lang w:val="fr-FR"/>
        </w:rPr>
        <w:t>accumulation d’humidité sur l’appareil et entraîner de la corrosion.</w:t>
      </w:r>
    </w:p>
    <w:p>
      <w:pPr>
        <w:pStyle w:val="24"/>
        <w:ind w:left="426"/>
        <w:jc w:val="both"/>
        <w:rPr>
          <w:rFonts w:ascii="Arial" w:hAnsi="Arial" w:cs="Arial"/>
          <w:b/>
          <w:bCs/>
          <w:sz w:val="20"/>
          <w:szCs w:val="20"/>
          <w:lang w:val="fr-FR"/>
        </w:rPr>
      </w:pPr>
    </w:p>
    <w:p>
      <w:pPr>
        <w:pStyle w:val="24"/>
        <w:ind w:left="426"/>
        <w:jc w:val="both"/>
        <w:rPr>
          <w:rFonts w:ascii="Arial" w:hAnsi="Arial" w:cs="Arial"/>
          <w:b/>
          <w:bCs/>
          <w:sz w:val="20"/>
          <w:szCs w:val="20"/>
          <w:lang w:val="fr-FR"/>
        </w:rPr>
      </w:pPr>
      <w:r>
        <w:rPr>
          <w:rFonts w:ascii="Arial" w:hAnsi="Arial" w:cs="Arial"/>
          <w:b/>
          <w:bCs/>
          <w:sz w:val="20"/>
          <w:szCs w:val="20"/>
          <w:lang w:val="fr-FR"/>
        </w:rPr>
        <w:t>Arrêt prolongé et stockage hivernal</w:t>
      </w:r>
    </w:p>
    <w:p>
      <w:pPr>
        <w:pStyle w:val="24"/>
        <w:ind w:left="426"/>
        <w:jc w:val="both"/>
        <w:rPr>
          <w:rFonts w:ascii="Arial" w:hAnsi="Arial" w:cs="Arial"/>
          <w:b/>
          <w:bCs/>
          <w:sz w:val="20"/>
          <w:szCs w:val="20"/>
          <w:lang w:val="fr-FR"/>
        </w:rPr>
      </w:pPr>
      <w:r>
        <w:rPr>
          <w:rFonts w:ascii="Arial" w:hAnsi="Arial" w:cs="Arial"/>
          <w:sz w:val="20"/>
          <w:szCs w:val="20"/>
          <w:lang w:val="fr-FR"/>
        </w:rPr>
        <w:t>Nettoyez soigneusement la tondeuse. Videz le réservoir de carburant à l’aide d’une pompe</w:t>
      </w:r>
      <w:r>
        <w:rPr>
          <w:rFonts w:ascii="Arial" w:hAnsi="Arial" w:cs="Arial"/>
          <w:b/>
          <w:bCs/>
          <w:sz w:val="20"/>
          <w:szCs w:val="20"/>
          <w:lang w:val="fr-FR"/>
        </w:rPr>
        <w:t xml:space="preserve"> </w:t>
      </w:r>
      <w:r>
        <w:rPr>
          <w:rFonts w:ascii="Arial" w:hAnsi="Arial" w:cs="Arial"/>
          <w:sz w:val="20"/>
          <w:szCs w:val="20"/>
          <w:lang w:val="fr-FR"/>
        </w:rPr>
        <w:t>d’aspiration d’essence. Mettez le robinet d’essence sur la position «OFF».</w:t>
      </w:r>
    </w:p>
    <w:p>
      <w:pPr>
        <w:pStyle w:val="24"/>
        <w:ind w:left="426"/>
        <w:jc w:val="both"/>
        <w:rPr>
          <w:rFonts w:ascii="Arial" w:hAnsi="Arial" w:cs="Arial"/>
          <w:b/>
          <w:bCs/>
          <w:sz w:val="20"/>
          <w:szCs w:val="20"/>
          <w:lang w:val="fr-FR"/>
        </w:rPr>
      </w:pPr>
      <w:r>
        <w:rPr>
          <w:rFonts w:ascii="Arial" w:hAnsi="Arial" w:cs="Arial"/>
          <w:sz w:val="20"/>
          <w:szCs w:val="20"/>
          <w:lang w:val="fr-FR"/>
        </w:rPr>
        <w:t>Ne videz pas le carburant dans des endroits fermés, à proximité de feu ou en fumant. Les vapeurs</w:t>
      </w:r>
      <w:r>
        <w:rPr>
          <w:rFonts w:ascii="Arial" w:hAnsi="Arial" w:cs="Arial"/>
          <w:b/>
          <w:bCs/>
          <w:sz w:val="20"/>
          <w:szCs w:val="20"/>
          <w:lang w:val="fr-FR"/>
        </w:rPr>
        <w:t xml:space="preserve"> </w:t>
      </w:r>
      <w:r>
        <w:rPr>
          <w:rFonts w:ascii="Arial" w:hAnsi="Arial" w:cs="Arial"/>
          <w:sz w:val="20"/>
          <w:szCs w:val="20"/>
          <w:lang w:val="fr-FR"/>
        </w:rPr>
        <w:t>de gaz peuvent causer des explosions ou un incendie.</w:t>
      </w:r>
    </w:p>
    <w:p>
      <w:pPr>
        <w:pStyle w:val="24"/>
        <w:ind w:left="426"/>
        <w:jc w:val="both"/>
        <w:rPr>
          <w:rFonts w:ascii="Arial" w:hAnsi="Arial" w:cs="Arial"/>
          <w:b/>
          <w:bCs/>
          <w:sz w:val="20"/>
          <w:szCs w:val="20"/>
          <w:lang w:val="fr-FR"/>
        </w:rPr>
      </w:pPr>
      <w:r>
        <w:rPr>
          <w:rFonts w:ascii="Arial" w:hAnsi="Arial" w:cs="Arial"/>
          <w:sz w:val="20"/>
          <w:szCs w:val="20"/>
          <w:lang w:val="fr-FR"/>
        </w:rPr>
        <w:t>Faites tourner le moteur jusqu’à ce que le reste de carburant soit consommé.</w:t>
      </w:r>
    </w:p>
    <w:p>
      <w:pPr>
        <w:pStyle w:val="24"/>
        <w:ind w:left="426"/>
        <w:jc w:val="both"/>
        <w:rPr>
          <w:rFonts w:ascii="Arial" w:hAnsi="Arial" w:cs="Arial"/>
          <w:b/>
          <w:bCs/>
          <w:sz w:val="20"/>
          <w:szCs w:val="20"/>
          <w:lang w:val="fr-FR"/>
        </w:rPr>
      </w:pPr>
      <w:r>
        <w:rPr>
          <w:rFonts w:ascii="Arial" w:hAnsi="Arial" w:cs="Arial"/>
          <w:sz w:val="20"/>
          <w:szCs w:val="20"/>
          <w:lang w:val="fr-FR"/>
        </w:rPr>
        <w:t>Laissez refroidir le moteur. Vérifiez le bon état et la propreté du filtre à air. Retirez le capuchon</w:t>
      </w:r>
      <w:r>
        <w:rPr>
          <w:rFonts w:ascii="Arial" w:hAnsi="Arial" w:cs="Arial"/>
          <w:b/>
          <w:bCs/>
          <w:sz w:val="20"/>
          <w:szCs w:val="20"/>
          <w:lang w:val="fr-FR"/>
        </w:rPr>
        <w:t xml:space="preserve"> </w:t>
      </w:r>
      <w:r>
        <w:rPr>
          <w:rFonts w:ascii="Arial" w:hAnsi="Arial" w:cs="Arial"/>
          <w:sz w:val="20"/>
          <w:szCs w:val="20"/>
          <w:lang w:val="fr-FR"/>
        </w:rPr>
        <w:t>de bougie et la bougie et versez la valeur d’une cuillerée à soupe d’huile dans le cylindre. Tirez</w:t>
      </w:r>
      <w:r>
        <w:rPr>
          <w:rFonts w:ascii="Arial" w:hAnsi="Arial" w:cs="Arial"/>
          <w:b/>
          <w:bCs/>
          <w:sz w:val="20"/>
          <w:szCs w:val="20"/>
          <w:lang w:val="fr-FR"/>
        </w:rPr>
        <w:t xml:space="preserve"> </w:t>
      </w:r>
      <w:r>
        <w:rPr>
          <w:rFonts w:ascii="Arial" w:hAnsi="Arial" w:cs="Arial"/>
          <w:sz w:val="20"/>
          <w:szCs w:val="20"/>
          <w:lang w:val="fr-FR"/>
        </w:rPr>
        <w:t>doucement la poignée de lanceur plusieurs fois pour répartir l’huile et protéger le cylindre. Remettez</w:t>
      </w:r>
      <w:r>
        <w:rPr>
          <w:rFonts w:ascii="Arial" w:hAnsi="Arial" w:cs="Arial"/>
          <w:b/>
          <w:bCs/>
          <w:sz w:val="20"/>
          <w:szCs w:val="20"/>
          <w:lang w:val="fr-FR"/>
        </w:rPr>
        <w:t xml:space="preserve"> </w:t>
      </w:r>
      <w:r>
        <w:rPr>
          <w:rFonts w:ascii="Arial" w:hAnsi="Arial" w:cs="Arial"/>
          <w:sz w:val="20"/>
          <w:szCs w:val="20"/>
          <w:lang w:val="fr-FR"/>
        </w:rPr>
        <w:t>la bougie en place.</w:t>
      </w:r>
    </w:p>
    <w:p>
      <w:pPr>
        <w:pStyle w:val="24"/>
        <w:jc w:val="both"/>
        <w:rPr>
          <w:rFonts w:ascii="Arial" w:hAnsi="Arial" w:cs="Arial"/>
          <w:b/>
          <w:bCs/>
          <w:sz w:val="20"/>
          <w:szCs w:val="20"/>
          <w:lang w:val="fr-FR"/>
        </w:rPr>
      </w:pPr>
    </w:p>
    <w:p>
      <w:pPr>
        <w:pStyle w:val="24"/>
        <w:ind w:left="426"/>
        <w:jc w:val="both"/>
        <w:rPr>
          <w:rFonts w:ascii="Arial" w:hAnsi="Arial" w:cs="Arial"/>
          <w:b/>
          <w:bCs/>
          <w:sz w:val="20"/>
          <w:szCs w:val="20"/>
          <w:lang w:val="fr-FR"/>
        </w:rPr>
      </w:pPr>
      <w:r>
        <w:rPr>
          <w:rFonts w:ascii="Arial" w:hAnsi="Arial" w:cs="Arial"/>
          <w:b/>
          <w:bCs/>
          <w:sz w:val="20"/>
          <w:szCs w:val="20"/>
          <w:lang w:val="fr-FR"/>
        </w:rPr>
        <w:t>Remise en service</w:t>
      </w:r>
    </w:p>
    <w:p>
      <w:pPr>
        <w:pStyle w:val="24"/>
        <w:ind w:left="426"/>
        <w:jc w:val="both"/>
        <w:rPr>
          <w:rFonts w:ascii="Arial" w:hAnsi="Arial" w:cs="Arial"/>
          <w:b/>
          <w:bCs/>
          <w:sz w:val="20"/>
          <w:szCs w:val="20"/>
          <w:lang w:val="fr-FR"/>
        </w:rPr>
      </w:pPr>
      <w:r>
        <w:rPr>
          <w:rFonts w:ascii="Arial" w:hAnsi="Arial" w:cs="Arial"/>
          <w:sz w:val="20"/>
          <w:szCs w:val="20"/>
          <w:lang w:val="fr-FR"/>
        </w:rPr>
        <w:t>Retirez la bougie et nettoyez-la à l’essence. Laissez-la sécher sans la remonter.</w:t>
      </w:r>
    </w:p>
    <w:p>
      <w:pPr>
        <w:pStyle w:val="24"/>
        <w:ind w:left="426"/>
        <w:jc w:val="both"/>
        <w:rPr>
          <w:rFonts w:ascii="Arial" w:hAnsi="Arial" w:cs="Arial"/>
          <w:b/>
          <w:bCs/>
          <w:sz w:val="20"/>
          <w:szCs w:val="20"/>
          <w:lang w:val="fr-FR"/>
        </w:rPr>
      </w:pPr>
      <w:r>
        <w:rPr>
          <w:rFonts w:ascii="Arial" w:hAnsi="Arial" w:cs="Arial"/>
          <w:sz w:val="20"/>
          <w:szCs w:val="20"/>
          <w:lang w:val="fr-FR"/>
        </w:rPr>
        <w:t>Tirez sur le lanceur à plusieurs reprises pour éliminer l’huile en excédent dans le cylindre. Remontez</w:t>
      </w:r>
      <w:r>
        <w:rPr>
          <w:rFonts w:ascii="Arial" w:hAnsi="Arial" w:cs="Arial"/>
          <w:b/>
          <w:bCs/>
          <w:sz w:val="20"/>
          <w:szCs w:val="20"/>
          <w:lang w:val="fr-FR"/>
        </w:rPr>
        <w:t xml:space="preserve"> </w:t>
      </w:r>
      <w:r>
        <w:rPr>
          <w:rFonts w:ascii="Arial" w:hAnsi="Arial" w:cs="Arial"/>
          <w:sz w:val="20"/>
          <w:szCs w:val="20"/>
          <w:lang w:val="fr-FR"/>
        </w:rPr>
        <w:t>la bougie sèche. Faites le plein de carburant sans plomb « frais» et positionnez le robinet d’essence</w:t>
      </w:r>
      <w:r>
        <w:rPr>
          <w:rFonts w:ascii="Arial" w:hAnsi="Arial" w:cs="Arial"/>
          <w:b/>
          <w:bCs/>
          <w:sz w:val="20"/>
          <w:szCs w:val="20"/>
          <w:lang w:val="fr-FR"/>
        </w:rPr>
        <w:t xml:space="preserve"> </w:t>
      </w:r>
      <w:r>
        <w:rPr>
          <w:rFonts w:ascii="Arial" w:hAnsi="Arial" w:cs="Arial"/>
          <w:sz w:val="20"/>
          <w:szCs w:val="20"/>
          <w:lang w:val="fr-FR"/>
        </w:rPr>
        <w:t>sur la position «ON».</w:t>
      </w:r>
    </w:p>
    <w:p>
      <w:pPr>
        <w:pStyle w:val="24"/>
        <w:ind w:left="426"/>
        <w:jc w:val="both"/>
        <w:rPr>
          <w:rFonts w:ascii="Arial" w:hAnsi="Arial" w:cs="Arial"/>
          <w:sz w:val="20"/>
          <w:szCs w:val="20"/>
          <w:lang w:val="fr-FR"/>
        </w:rPr>
      </w:pPr>
      <w:r>
        <w:rPr>
          <w:rFonts w:ascii="Arial" w:hAnsi="Arial" w:cs="Arial"/>
          <w:sz w:val="20"/>
          <w:szCs w:val="20"/>
          <w:lang w:val="fr-FR"/>
        </w:rPr>
        <w:t>Mettez le moteur en marche</w:t>
      </w:r>
    </w:p>
    <w:p>
      <w:pPr>
        <w:pStyle w:val="24"/>
        <w:ind w:left="426"/>
        <w:jc w:val="both"/>
        <w:rPr>
          <w:rFonts w:ascii="Arial" w:hAnsi="Arial" w:cs="Arial"/>
          <w:sz w:val="20"/>
          <w:szCs w:val="20"/>
          <w:lang w:val="fr-FR"/>
        </w:rPr>
      </w:pPr>
    </w:p>
    <w:p>
      <w:pPr>
        <w:pStyle w:val="24"/>
        <w:ind w:left="426"/>
        <w:jc w:val="both"/>
        <w:rPr>
          <w:rFonts w:ascii="Arial" w:hAnsi="Arial" w:cs="Arial"/>
          <w:b/>
          <w:bCs/>
          <w:sz w:val="20"/>
          <w:szCs w:val="20"/>
          <w:lang w:val="fr-FR"/>
        </w:rPr>
      </w:pPr>
      <w:r>
        <w:rPr>
          <w:rFonts w:ascii="Arial" w:hAnsi="Arial" w:cs="Arial"/>
          <w:b/>
          <w:bCs/>
          <w:sz w:val="20"/>
          <w:szCs w:val="20"/>
          <w:lang w:val="fr-FR"/>
        </w:rPr>
        <w:t>Avant de transporter la tondeuse</w:t>
      </w:r>
    </w:p>
    <w:p>
      <w:pPr>
        <w:pStyle w:val="24"/>
        <w:ind w:left="426"/>
        <w:jc w:val="both"/>
        <w:rPr>
          <w:rFonts w:ascii="Arial" w:hAnsi="Arial" w:cs="Arial"/>
          <w:b/>
          <w:bCs/>
          <w:sz w:val="20"/>
          <w:szCs w:val="20"/>
          <w:lang w:val="fr-FR"/>
        </w:rPr>
      </w:pPr>
      <w:r>
        <w:rPr>
          <w:rFonts w:ascii="Arial" w:hAnsi="Arial" w:cs="Arial"/>
          <w:sz w:val="20"/>
          <w:szCs w:val="20"/>
          <w:lang w:val="fr-FR"/>
        </w:rPr>
        <w:t>Nettoyez soigneusement la tondeuse. Videz le réservoir de carburant</w:t>
      </w:r>
      <w:r>
        <w:rPr>
          <w:rFonts w:ascii="Arial" w:hAnsi="Arial" w:cs="Arial"/>
          <w:b/>
          <w:bCs/>
          <w:sz w:val="20"/>
          <w:szCs w:val="20"/>
          <w:lang w:val="fr-FR"/>
        </w:rPr>
        <w:t xml:space="preserve"> </w:t>
      </w:r>
      <w:r>
        <w:rPr>
          <w:rFonts w:ascii="Arial" w:hAnsi="Arial" w:cs="Arial"/>
          <w:sz w:val="20"/>
          <w:szCs w:val="20"/>
          <w:lang w:val="fr-FR"/>
        </w:rPr>
        <w:t>à l’aide d’une pompe d’aspiration d’essence. Mettez le robinet</w:t>
      </w:r>
      <w:r>
        <w:rPr>
          <w:rFonts w:ascii="Arial" w:hAnsi="Arial" w:cs="Arial"/>
          <w:b/>
          <w:bCs/>
          <w:sz w:val="20"/>
          <w:szCs w:val="20"/>
          <w:lang w:val="fr-FR"/>
        </w:rPr>
        <w:t xml:space="preserve"> </w:t>
      </w:r>
      <w:r>
        <w:rPr>
          <w:rFonts w:ascii="Arial" w:hAnsi="Arial" w:cs="Arial"/>
          <w:sz w:val="20"/>
          <w:szCs w:val="20"/>
          <w:lang w:val="fr-FR"/>
        </w:rPr>
        <w:t>d’essence sur la position «OFF».</w:t>
      </w:r>
    </w:p>
    <w:p>
      <w:pPr>
        <w:pStyle w:val="24"/>
        <w:ind w:left="426"/>
        <w:jc w:val="both"/>
        <w:rPr>
          <w:rFonts w:ascii="Arial" w:hAnsi="Arial" w:cs="Arial"/>
          <w:b/>
          <w:bCs/>
          <w:sz w:val="20"/>
          <w:szCs w:val="20"/>
          <w:lang w:val="fr-FR"/>
        </w:rPr>
      </w:pPr>
      <w:r>
        <w:rPr>
          <w:rFonts w:ascii="Arial" w:hAnsi="Arial" w:cs="Arial"/>
          <w:sz w:val="20"/>
          <w:szCs w:val="20"/>
          <w:lang w:val="fr-FR"/>
        </w:rPr>
        <w:t>Ne videz pas le carburant dans des endroits fermés, à proximité de</w:t>
      </w:r>
      <w:r>
        <w:rPr>
          <w:rFonts w:ascii="Arial" w:hAnsi="Arial" w:cs="Arial"/>
          <w:b/>
          <w:bCs/>
          <w:sz w:val="20"/>
          <w:szCs w:val="20"/>
          <w:lang w:val="fr-FR"/>
        </w:rPr>
        <w:t xml:space="preserve"> </w:t>
      </w:r>
      <w:r>
        <w:rPr>
          <w:rFonts w:ascii="Arial" w:hAnsi="Arial" w:cs="Arial"/>
          <w:sz w:val="20"/>
          <w:szCs w:val="20"/>
          <w:lang w:val="fr-FR"/>
        </w:rPr>
        <w:t>feu ou en fumant. Les vapeurs de gaz peuvent causer des explosions</w:t>
      </w:r>
      <w:r>
        <w:rPr>
          <w:rFonts w:ascii="Arial" w:hAnsi="Arial" w:cs="Arial"/>
          <w:b/>
          <w:bCs/>
          <w:sz w:val="20"/>
          <w:szCs w:val="20"/>
          <w:lang w:val="fr-FR"/>
        </w:rPr>
        <w:t xml:space="preserve"> </w:t>
      </w:r>
      <w:r>
        <w:rPr>
          <w:rFonts w:ascii="Arial" w:hAnsi="Arial" w:cs="Arial"/>
          <w:sz w:val="20"/>
          <w:szCs w:val="20"/>
          <w:lang w:val="fr-FR"/>
        </w:rPr>
        <w:t>ou un incendie. Faites tourner le moteur jusqu’à ce que le reste de</w:t>
      </w:r>
      <w:r>
        <w:rPr>
          <w:rFonts w:ascii="Arial" w:hAnsi="Arial" w:cs="Arial"/>
          <w:b/>
          <w:bCs/>
          <w:sz w:val="20"/>
          <w:szCs w:val="20"/>
          <w:lang w:val="fr-FR"/>
        </w:rPr>
        <w:t xml:space="preserve"> </w:t>
      </w:r>
      <w:r>
        <w:rPr>
          <w:rFonts w:ascii="Arial" w:hAnsi="Arial" w:cs="Arial"/>
          <w:sz w:val="20"/>
          <w:szCs w:val="20"/>
          <w:lang w:val="fr-FR"/>
        </w:rPr>
        <w:t>carburant soit consommé. Laissez refroidir le moteur.</w:t>
      </w:r>
    </w:p>
    <w:p>
      <w:pPr>
        <w:pStyle w:val="24"/>
        <w:ind w:left="426"/>
        <w:jc w:val="both"/>
        <w:rPr>
          <w:rFonts w:ascii="Arial" w:hAnsi="Arial" w:cs="Arial"/>
          <w:b/>
          <w:bCs/>
          <w:sz w:val="20"/>
          <w:szCs w:val="20"/>
          <w:lang w:val="fr-FR"/>
        </w:rPr>
      </w:pPr>
      <w:r>
        <w:rPr>
          <w:rFonts w:ascii="Arial" w:hAnsi="Arial" w:cs="Arial"/>
          <w:sz w:val="20"/>
          <w:szCs w:val="20"/>
          <w:lang w:val="fr-FR"/>
        </w:rPr>
        <w:t>Décrochez le bac de ramassage. Desserrez les fixations rapides du</w:t>
      </w:r>
      <w:r>
        <w:rPr>
          <w:rFonts w:ascii="Arial" w:hAnsi="Arial" w:cs="Arial"/>
          <w:b/>
          <w:bCs/>
          <w:sz w:val="20"/>
          <w:szCs w:val="20"/>
          <w:lang w:val="fr-FR"/>
        </w:rPr>
        <w:t xml:space="preserve"> </w:t>
      </w:r>
      <w:r>
        <w:rPr>
          <w:rFonts w:ascii="Arial" w:hAnsi="Arial" w:cs="Arial"/>
          <w:sz w:val="20"/>
          <w:szCs w:val="20"/>
          <w:lang w:val="fr-FR"/>
        </w:rPr>
        <w:t>guidon et rabattez le guidon supérieur vers le bas. Faites</w:t>
      </w:r>
      <w:r>
        <w:rPr>
          <w:rFonts w:ascii="Arial" w:hAnsi="Arial" w:cs="Arial"/>
          <w:b/>
          <w:bCs/>
          <w:sz w:val="20"/>
          <w:szCs w:val="20"/>
          <w:lang w:val="fr-FR"/>
        </w:rPr>
        <w:t xml:space="preserve"> </w:t>
      </w:r>
      <w:r>
        <w:rPr>
          <w:rFonts w:ascii="Arial" w:hAnsi="Arial" w:cs="Arial"/>
          <w:sz w:val="20"/>
          <w:szCs w:val="20"/>
          <w:lang w:val="fr-FR"/>
        </w:rPr>
        <w:t>attention à ne pas plier les câbles pendant le rabattage. Afin d’éviter</w:t>
      </w:r>
      <w:r>
        <w:rPr>
          <w:rFonts w:ascii="Arial" w:hAnsi="Arial" w:cs="Arial"/>
          <w:b/>
          <w:bCs/>
          <w:sz w:val="20"/>
          <w:szCs w:val="20"/>
          <w:lang w:val="fr-FR"/>
        </w:rPr>
        <w:t xml:space="preserve"> </w:t>
      </w:r>
      <w:r>
        <w:rPr>
          <w:rFonts w:ascii="Arial" w:hAnsi="Arial" w:cs="Arial"/>
          <w:sz w:val="20"/>
          <w:szCs w:val="20"/>
          <w:lang w:val="fr-FR"/>
        </w:rPr>
        <w:t>des rayures, enroulez quelques couches de carton ondulé entre le</w:t>
      </w:r>
      <w:r>
        <w:rPr>
          <w:rFonts w:ascii="Arial" w:hAnsi="Arial" w:cs="Arial"/>
          <w:b/>
          <w:bCs/>
          <w:sz w:val="20"/>
          <w:szCs w:val="20"/>
          <w:lang w:val="fr-FR"/>
        </w:rPr>
        <w:t xml:space="preserve"> </w:t>
      </w:r>
      <w:r>
        <w:rPr>
          <w:rFonts w:ascii="Arial" w:hAnsi="Arial" w:cs="Arial"/>
          <w:sz w:val="20"/>
          <w:szCs w:val="20"/>
          <w:lang w:val="fr-FR"/>
        </w:rPr>
        <w:t>guidon supérieur, le guidon inférieur et le moteur.</w:t>
      </w:r>
    </w:p>
    <w:p>
      <w:pPr>
        <w:pStyle w:val="24"/>
        <w:ind w:left="426"/>
        <w:jc w:val="both"/>
        <w:rPr>
          <w:rFonts w:ascii="Arial" w:hAnsi="Arial" w:cs="Arial"/>
          <w:b/>
          <w:bCs/>
          <w:sz w:val="20"/>
          <w:szCs w:val="20"/>
          <w:lang w:val="fr-FR"/>
        </w:rPr>
      </w:pPr>
      <w:r>
        <w:rPr>
          <w:rFonts w:ascii="Arial" w:hAnsi="Arial" w:cs="Arial"/>
          <w:sz w:val="20"/>
          <w:szCs w:val="20"/>
          <w:lang w:val="fr-FR"/>
        </w:rPr>
        <w:t>En raison de son poids, il est vivement conseillé de porter la tondeuse</w:t>
      </w:r>
      <w:r>
        <w:rPr>
          <w:rFonts w:ascii="Arial" w:hAnsi="Arial" w:cs="Arial"/>
          <w:b/>
          <w:bCs/>
          <w:sz w:val="20"/>
          <w:szCs w:val="20"/>
          <w:lang w:val="fr-FR"/>
        </w:rPr>
        <w:t xml:space="preserve"> </w:t>
      </w:r>
      <w:r>
        <w:rPr>
          <w:rFonts w:ascii="Arial" w:hAnsi="Arial" w:cs="Arial"/>
          <w:sz w:val="20"/>
          <w:szCs w:val="20"/>
          <w:lang w:val="fr-FR"/>
        </w:rPr>
        <w:t>à deux ou d’utiliser des rampes de chargement.</w:t>
      </w:r>
    </w:p>
    <w:p>
      <w:pPr>
        <w:pStyle w:val="24"/>
        <w:jc w:val="both"/>
        <w:rPr>
          <w:rFonts w:ascii="Arial" w:hAnsi="Arial" w:cs="Arial"/>
          <w:sz w:val="20"/>
          <w:szCs w:val="20"/>
          <w:lang w:val="fr-FR"/>
        </w:rPr>
      </w:pPr>
    </w:p>
    <w:p>
      <w:pPr>
        <w:pStyle w:val="24"/>
        <w:jc w:val="both"/>
        <w:rPr>
          <w:rFonts w:ascii="Arial" w:hAnsi="Arial" w:cs="Arial"/>
          <w:sz w:val="20"/>
          <w:szCs w:val="20"/>
          <w:lang w:val="fr-FR"/>
        </w:rPr>
      </w:pPr>
    </w:p>
    <w:p>
      <w:pPr>
        <w:pStyle w:val="24"/>
        <w:numPr>
          <w:ilvl w:val="0"/>
          <w:numId w:val="16"/>
        </w:numPr>
        <w:jc w:val="both"/>
        <w:rPr>
          <w:rFonts w:ascii="Arial" w:hAnsi="Arial" w:cs="Arial"/>
          <w:b/>
          <w:bCs/>
          <w:sz w:val="20"/>
          <w:szCs w:val="20"/>
          <w:u w:val="single"/>
          <w:lang w:val="fr-FR"/>
        </w:rPr>
      </w:pPr>
      <w:r>
        <w:rPr>
          <w:rFonts w:ascii="Arial" w:hAnsi="Arial" w:cs="Arial"/>
          <w:b/>
          <w:bCs/>
          <w:sz w:val="20"/>
          <w:szCs w:val="20"/>
          <w:u w:val="single"/>
          <w:lang w:val="fr-FR"/>
        </w:rPr>
        <w:t>Maintenance de la tondeuse</w:t>
      </w:r>
    </w:p>
    <w:p>
      <w:pPr>
        <w:pStyle w:val="24"/>
        <w:ind w:left="360"/>
        <w:jc w:val="both"/>
        <w:rPr>
          <w:rFonts w:ascii="Arial" w:hAnsi="Arial" w:cs="Arial"/>
          <w:b/>
          <w:bCs/>
          <w:sz w:val="20"/>
          <w:szCs w:val="20"/>
          <w:lang w:val="fr-FR"/>
        </w:rPr>
      </w:pPr>
    </w:p>
    <w:p>
      <w:pPr>
        <w:pStyle w:val="24"/>
        <w:ind w:left="360"/>
        <w:jc w:val="both"/>
        <w:rPr>
          <w:rFonts w:ascii="Arial" w:hAnsi="Arial" w:cs="Arial"/>
          <w:b/>
          <w:bCs/>
          <w:sz w:val="20"/>
          <w:szCs w:val="20"/>
          <w:u w:val="single"/>
          <w:lang w:val="fr-FR"/>
        </w:rPr>
      </w:pPr>
      <w:r>
        <w:rPr>
          <w:rFonts w:ascii="Arial" w:hAnsi="Arial" w:cs="Arial"/>
          <w:b/>
          <w:bCs/>
          <w:sz w:val="20"/>
          <w:szCs w:val="20"/>
          <w:lang w:val="fr-FR"/>
        </w:rPr>
        <w:t>Système de coupe</w:t>
      </w:r>
    </w:p>
    <w:p>
      <w:pPr>
        <w:pStyle w:val="24"/>
        <w:ind w:left="360"/>
        <w:jc w:val="both"/>
        <w:rPr>
          <w:rFonts w:ascii="Arial" w:hAnsi="Arial" w:cs="Arial"/>
          <w:b/>
          <w:bCs/>
          <w:sz w:val="20"/>
          <w:szCs w:val="20"/>
          <w:lang w:val="fr-FR"/>
        </w:rPr>
      </w:pPr>
      <w:r>
        <w:rPr>
          <w:rFonts w:ascii="Arial" w:hAnsi="Arial" w:cs="Arial"/>
          <w:sz w:val="20"/>
          <w:szCs w:val="20"/>
          <w:lang w:val="fr-FR"/>
        </w:rPr>
        <w:t>Avant et après chaque utilisation, vérifiez que la lame, les boulons de fixation de lame, et</w:t>
      </w:r>
      <w:r>
        <w:rPr>
          <w:rFonts w:ascii="Arial" w:hAnsi="Arial" w:cs="Arial"/>
          <w:b/>
          <w:bCs/>
          <w:sz w:val="20"/>
          <w:szCs w:val="20"/>
          <w:u w:val="single"/>
          <w:lang w:val="fr-FR"/>
        </w:rPr>
        <w:t xml:space="preserve"> </w:t>
      </w:r>
      <w:r>
        <w:rPr>
          <w:rFonts w:ascii="Arial" w:hAnsi="Arial" w:cs="Arial"/>
          <w:sz w:val="20"/>
          <w:szCs w:val="20"/>
          <w:lang w:val="fr-FR"/>
        </w:rPr>
        <w:t>l’assemblage de coupe ne sont ni trop usés, ni endommagés. Une lame déformée ou usée doit être</w:t>
      </w:r>
      <w:r>
        <w:rPr>
          <w:rFonts w:ascii="Arial" w:hAnsi="Arial" w:cs="Arial"/>
          <w:b/>
          <w:bCs/>
          <w:sz w:val="20"/>
          <w:szCs w:val="20"/>
          <w:lang w:val="fr-FR"/>
        </w:rPr>
        <w:t xml:space="preserve"> </w:t>
      </w:r>
      <w:r>
        <w:rPr>
          <w:rFonts w:ascii="Arial" w:hAnsi="Arial" w:cs="Arial"/>
          <w:sz w:val="20"/>
          <w:szCs w:val="20"/>
          <w:lang w:val="fr-FR"/>
        </w:rPr>
        <w:t>remplacée. Ne redressez jamais une lame pliée.</w:t>
      </w:r>
    </w:p>
    <w:p>
      <w:pPr>
        <w:pStyle w:val="24"/>
        <w:ind w:left="360"/>
        <w:jc w:val="both"/>
        <w:rPr>
          <w:rFonts w:ascii="Arial" w:hAnsi="Arial" w:cs="Arial"/>
          <w:b/>
          <w:bCs/>
          <w:sz w:val="20"/>
          <w:szCs w:val="20"/>
          <w:u w:val="single"/>
          <w:lang w:val="fr-FR"/>
        </w:rPr>
      </w:pPr>
      <w:r>
        <w:rPr>
          <w:rFonts w:ascii="Arial" w:hAnsi="Arial" w:cs="Arial"/>
          <w:sz w:val="20"/>
          <w:szCs w:val="20"/>
          <w:lang w:val="fr-FR"/>
        </w:rPr>
        <w:t>Quand la lame est endommagée, remplacez-la le plus rapidement possible.</w:t>
      </w:r>
      <w:r>
        <w:rPr>
          <w:rFonts w:ascii="Arial" w:hAnsi="Arial" w:cs="Arial"/>
          <w:b/>
          <w:bCs/>
          <w:sz w:val="20"/>
          <w:szCs w:val="20"/>
          <w:lang w:val="fr-FR"/>
        </w:rPr>
        <w:t xml:space="preserve"> </w:t>
      </w:r>
      <w:r>
        <w:rPr>
          <w:rFonts w:ascii="Arial" w:hAnsi="Arial" w:cs="Arial"/>
          <w:sz w:val="20"/>
          <w:szCs w:val="20"/>
          <w:lang w:val="fr-FR"/>
        </w:rPr>
        <w:t>Utilisez exclusivement des pièces d’origine ou approuvées par BUILDER SAS.</w:t>
      </w:r>
      <w:r>
        <w:rPr>
          <w:rFonts w:ascii="Arial" w:hAnsi="Arial" w:cs="Arial"/>
          <w:b/>
          <w:bCs/>
          <w:sz w:val="20"/>
          <w:szCs w:val="20"/>
          <w:lang w:val="fr-FR"/>
        </w:rPr>
        <w:t xml:space="preserve"> </w:t>
      </w:r>
      <w:r>
        <w:rPr>
          <w:rFonts w:ascii="Arial" w:hAnsi="Arial" w:cs="Arial"/>
          <w:sz w:val="20"/>
          <w:szCs w:val="20"/>
          <w:lang w:val="fr-FR"/>
        </w:rPr>
        <w:t>Une vibration excessive lors du fonctionnement de la machine doit vous alerter car elle provient très</w:t>
      </w:r>
      <w:r>
        <w:rPr>
          <w:rFonts w:ascii="Arial" w:hAnsi="Arial" w:cs="Arial"/>
          <w:b/>
          <w:bCs/>
          <w:sz w:val="20"/>
          <w:szCs w:val="20"/>
          <w:u w:val="single"/>
          <w:lang w:val="fr-FR"/>
        </w:rPr>
        <w:t xml:space="preserve"> </w:t>
      </w:r>
      <w:r>
        <w:rPr>
          <w:rFonts w:ascii="Arial" w:hAnsi="Arial" w:cs="Arial"/>
          <w:sz w:val="20"/>
          <w:szCs w:val="20"/>
          <w:lang w:val="fr-FR"/>
        </w:rPr>
        <w:t>souvent d’un problème sur le système de coupe.</w:t>
      </w:r>
    </w:p>
    <w:p>
      <w:pPr>
        <w:pStyle w:val="24"/>
        <w:ind w:left="360"/>
        <w:jc w:val="both"/>
        <w:rPr>
          <w:rFonts w:ascii="Arial" w:hAnsi="Arial" w:cs="Arial"/>
          <w:b/>
          <w:bCs/>
          <w:sz w:val="20"/>
          <w:szCs w:val="20"/>
          <w:u w:val="single"/>
          <w:lang w:val="fr-FR"/>
        </w:rPr>
      </w:pPr>
    </w:p>
    <w:p>
      <w:pPr>
        <w:pStyle w:val="24"/>
        <w:ind w:left="360"/>
        <w:jc w:val="both"/>
        <w:rPr>
          <w:rFonts w:ascii="Arial" w:hAnsi="Arial" w:cs="Arial"/>
          <w:b/>
          <w:bCs/>
          <w:sz w:val="20"/>
          <w:szCs w:val="20"/>
          <w:u w:val="single"/>
          <w:lang w:val="fr-FR"/>
        </w:rPr>
      </w:pPr>
    </w:p>
    <w:p>
      <w:pPr>
        <w:pStyle w:val="24"/>
        <w:pBdr>
          <w:top w:val="single" w:color="auto" w:sz="4" w:space="1"/>
          <w:left w:val="single" w:color="auto" w:sz="4" w:space="4"/>
          <w:bottom w:val="single" w:color="auto" w:sz="4" w:space="1"/>
          <w:right w:val="single" w:color="auto" w:sz="4" w:space="4"/>
        </w:pBdr>
        <w:shd w:val="clear" w:color="auto" w:fill="D9D9D9"/>
        <w:ind w:left="360"/>
        <w:jc w:val="both"/>
        <w:rPr>
          <w:rFonts w:ascii="Arial" w:hAnsi="Arial" w:cs="Arial"/>
          <w:b/>
          <w:bCs/>
          <w:sz w:val="20"/>
          <w:szCs w:val="20"/>
          <w:u w:val="single"/>
          <w:lang w:val="fr-FR"/>
        </w:rPr>
      </w:pPr>
      <w:r>
        <w:rPr>
          <w:rFonts w:ascii="Arial" w:hAnsi="Arial" w:cs="Arial"/>
          <w:b/>
          <w:bCs/>
          <w:sz w:val="20"/>
          <w:szCs w:val="20"/>
          <w:lang w:val="fr-FR"/>
        </w:rPr>
        <w:t>AVERTISSEMENT:</w:t>
      </w:r>
    </w:p>
    <w:p>
      <w:pPr>
        <w:pStyle w:val="24"/>
        <w:pBdr>
          <w:top w:val="single" w:color="auto" w:sz="4" w:space="1"/>
          <w:left w:val="single" w:color="auto" w:sz="4" w:space="4"/>
          <w:bottom w:val="single" w:color="auto" w:sz="4" w:space="1"/>
          <w:right w:val="single" w:color="auto" w:sz="4" w:space="4"/>
        </w:pBdr>
        <w:shd w:val="clear" w:color="auto" w:fill="D9D9D9"/>
        <w:ind w:left="360"/>
        <w:jc w:val="both"/>
        <w:rPr>
          <w:rFonts w:ascii="Arial" w:hAnsi="Arial" w:cs="Arial"/>
          <w:b/>
          <w:bCs/>
          <w:sz w:val="20"/>
          <w:szCs w:val="20"/>
          <w:u w:val="single"/>
          <w:lang w:val="fr-FR"/>
        </w:rPr>
      </w:pPr>
      <w:r>
        <w:rPr>
          <w:rFonts w:ascii="Arial" w:hAnsi="Arial" w:cs="Arial"/>
          <w:b/>
          <w:bCs/>
          <w:sz w:val="20"/>
          <w:szCs w:val="20"/>
          <w:lang w:val="fr-FR"/>
        </w:rPr>
        <w:t>Ne travaillez jamais avec une lame pliée ou endommagée, car cela génère des vibrations et peut</w:t>
      </w:r>
      <w:r>
        <w:rPr>
          <w:rFonts w:ascii="Arial" w:hAnsi="Arial" w:cs="Arial"/>
          <w:b/>
          <w:bCs/>
          <w:sz w:val="20"/>
          <w:szCs w:val="20"/>
          <w:u w:val="single"/>
          <w:lang w:val="fr-FR"/>
        </w:rPr>
        <w:t xml:space="preserve"> </w:t>
      </w:r>
      <w:r>
        <w:rPr>
          <w:rFonts w:ascii="Arial" w:hAnsi="Arial" w:cs="Arial"/>
          <w:b/>
          <w:bCs/>
          <w:sz w:val="20"/>
          <w:szCs w:val="20"/>
          <w:lang w:val="fr-FR"/>
        </w:rPr>
        <w:t>entraîner des dégâts à la tondeuse. Ne travaillez jamais avec une lame excessivement usée car vous risquez de vous blesser.</w:t>
      </w:r>
    </w:p>
    <w:p>
      <w:pPr>
        <w:pStyle w:val="24"/>
        <w:ind w:left="360"/>
        <w:jc w:val="both"/>
        <w:rPr>
          <w:rFonts w:ascii="Arial" w:hAnsi="Arial" w:cs="Arial"/>
          <w:b/>
          <w:bCs/>
          <w:sz w:val="20"/>
          <w:szCs w:val="20"/>
          <w:u w:val="single"/>
          <w:lang w:val="fr-FR"/>
        </w:rPr>
      </w:pPr>
    </w:p>
    <w:p>
      <w:pPr>
        <w:pStyle w:val="24"/>
        <w:ind w:left="360"/>
        <w:jc w:val="both"/>
        <w:rPr>
          <w:rFonts w:ascii="Arial" w:hAnsi="Arial" w:cs="Arial"/>
          <w:b/>
          <w:bCs/>
          <w:sz w:val="20"/>
          <w:szCs w:val="20"/>
          <w:u w:val="single"/>
          <w:lang w:val="fr-FR"/>
        </w:rPr>
      </w:pPr>
      <w:r>
        <w:rPr>
          <w:rFonts w:ascii="Arial" w:hAnsi="Arial" w:cs="Arial"/>
          <w:b/>
          <w:bCs/>
          <w:sz w:val="20"/>
          <w:szCs w:val="20"/>
          <w:lang w:val="fr-FR"/>
        </w:rPr>
        <w:t>Affûter la lame</w:t>
      </w:r>
    </w:p>
    <w:p>
      <w:pPr>
        <w:pStyle w:val="24"/>
        <w:ind w:left="360"/>
        <w:jc w:val="both"/>
        <w:rPr>
          <w:rFonts w:ascii="Arial" w:hAnsi="Arial" w:cs="Arial"/>
          <w:b/>
          <w:bCs/>
          <w:sz w:val="20"/>
          <w:szCs w:val="20"/>
          <w:u w:val="single"/>
          <w:lang w:val="fr-FR"/>
        </w:rPr>
      </w:pPr>
      <w:r>
        <w:rPr>
          <w:rFonts w:ascii="Arial" w:hAnsi="Arial" w:cs="Arial"/>
          <w:sz w:val="20"/>
          <w:szCs w:val="20"/>
          <w:lang w:val="fr-FR"/>
        </w:rPr>
        <w:t>Pour obtenir un résultat optimal, faites aiguiser les lames et équilibrer la lame au moins une</w:t>
      </w:r>
      <w:r>
        <w:rPr>
          <w:rFonts w:ascii="Arial" w:hAnsi="Arial" w:cs="Arial"/>
          <w:b/>
          <w:bCs/>
          <w:sz w:val="20"/>
          <w:szCs w:val="20"/>
          <w:lang w:val="fr-FR"/>
        </w:rPr>
        <w:t xml:space="preserve"> </w:t>
      </w:r>
      <w:r>
        <w:rPr>
          <w:rFonts w:ascii="Arial" w:hAnsi="Arial" w:cs="Arial"/>
          <w:sz w:val="20"/>
          <w:szCs w:val="20"/>
          <w:lang w:val="fr-FR"/>
        </w:rPr>
        <w:t>fois par an par un atelier spécialisé.</w:t>
      </w:r>
    </w:p>
    <w:p>
      <w:pPr>
        <w:pStyle w:val="24"/>
        <w:ind w:left="360"/>
        <w:jc w:val="both"/>
        <w:rPr>
          <w:rFonts w:ascii="Arial" w:hAnsi="Arial" w:cs="Arial"/>
          <w:b/>
          <w:bCs/>
          <w:sz w:val="20"/>
          <w:szCs w:val="20"/>
          <w:u w:val="single"/>
          <w:lang w:val="fr-FR"/>
        </w:rPr>
      </w:pPr>
    </w:p>
    <w:p>
      <w:pPr>
        <w:pStyle w:val="24"/>
        <w:ind w:firstLine="360"/>
        <w:jc w:val="both"/>
        <w:rPr>
          <w:rFonts w:ascii="Arial" w:hAnsi="Arial" w:cs="Arial"/>
          <w:b/>
          <w:bCs/>
          <w:sz w:val="20"/>
          <w:szCs w:val="20"/>
          <w:lang w:val="fr-FR"/>
        </w:rPr>
      </w:pPr>
      <w:r>
        <w:rPr>
          <w:rFonts w:ascii="Arial" w:hAnsi="Arial" w:cs="Arial"/>
          <w:b/>
          <w:bCs/>
          <w:sz w:val="20"/>
          <w:szCs w:val="20"/>
          <w:lang w:val="fr-FR"/>
        </w:rPr>
        <w:t>Bougie</w:t>
      </w:r>
    </w:p>
    <w:p>
      <w:pPr>
        <w:pStyle w:val="24"/>
        <w:ind w:left="360"/>
        <w:jc w:val="both"/>
        <w:rPr>
          <w:rFonts w:ascii="Arial" w:hAnsi="Arial" w:cs="Arial"/>
          <w:sz w:val="20"/>
          <w:szCs w:val="20"/>
          <w:lang w:val="fr-FR"/>
        </w:rPr>
      </w:pPr>
      <w:r>
        <w:rPr>
          <w:rFonts w:ascii="Arial" w:hAnsi="Arial" w:cs="Arial"/>
          <w:sz w:val="20"/>
          <w:szCs w:val="20"/>
          <w:lang w:val="fr-FR"/>
        </w:rPr>
        <w:t>Contrôlez la bougie pour la première fois au bout de 5 heures de service. Effectuez ensuite une maintenance de la bougie d’allumage toutes les 25 heures de service.</w:t>
      </w:r>
    </w:p>
    <w:p>
      <w:pPr>
        <w:pStyle w:val="24"/>
        <w:ind w:left="360"/>
        <w:jc w:val="both"/>
        <w:rPr>
          <w:rFonts w:ascii="Arial" w:hAnsi="Arial" w:cs="Arial"/>
          <w:sz w:val="20"/>
          <w:szCs w:val="20"/>
          <w:lang w:val="fr-FR"/>
        </w:rPr>
      </w:pPr>
      <w:r>
        <w:rPr>
          <w:rFonts w:ascii="Arial" w:hAnsi="Arial" w:cs="Arial"/>
          <w:sz w:val="20"/>
          <w:szCs w:val="20"/>
          <w:lang w:val="fr-FR"/>
        </w:rPr>
        <w:t>Retirez le capuchon de bougie d’un mouvement rotatif et retirez la bougie avec la clé à bougie fournie.</w:t>
      </w:r>
    </w:p>
    <w:p>
      <w:pPr>
        <w:pStyle w:val="24"/>
        <w:ind w:left="360"/>
        <w:jc w:val="both"/>
        <w:rPr>
          <w:rFonts w:ascii="Arial" w:hAnsi="Arial" w:cs="Arial"/>
          <w:sz w:val="20"/>
          <w:szCs w:val="20"/>
          <w:lang w:val="fr-FR"/>
        </w:rPr>
      </w:pPr>
      <w:r>
        <w:rPr>
          <w:rFonts w:ascii="Arial" w:hAnsi="Arial" w:cs="Arial"/>
          <w:sz w:val="20"/>
          <w:szCs w:val="20"/>
          <w:lang w:val="fr-FR"/>
        </w:rPr>
        <w:t>Repérez les encrassements et nettoyez-les le cas échéant à l’aide d’une brosse à fils de cuivre. Vérifiez l’écartement de l’électrode à l’aide d’une cale (~0,7 mm).</w:t>
      </w:r>
    </w:p>
    <w:p>
      <w:pPr>
        <w:pStyle w:val="24"/>
        <w:ind w:left="360"/>
        <w:jc w:val="both"/>
        <w:rPr>
          <w:rFonts w:ascii="Arial" w:hAnsi="Arial" w:cs="Arial"/>
          <w:sz w:val="20"/>
          <w:szCs w:val="20"/>
          <w:lang w:val="fr-FR"/>
        </w:rPr>
      </w:pPr>
      <w:r>
        <w:rPr>
          <w:rFonts w:ascii="Arial" w:hAnsi="Arial" w:cs="Arial"/>
          <w:sz w:val="20"/>
          <w:szCs w:val="20"/>
          <w:lang w:val="fr-FR"/>
        </w:rPr>
        <w:t xml:space="preserve">Le montage est effectué dans l’ordre inverse des étapes. </w:t>
      </w:r>
    </w:p>
    <w:p>
      <w:pPr>
        <w:pStyle w:val="24"/>
        <w:ind w:left="360"/>
        <w:jc w:val="both"/>
        <w:rPr>
          <w:rFonts w:ascii="Arial" w:hAnsi="Arial" w:cs="Arial"/>
          <w:sz w:val="20"/>
          <w:szCs w:val="20"/>
          <w:lang w:val="fr-FR"/>
        </w:rPr>
      </w:pPr>
      <w:r>
        <w:rPr>
          <w:rFonts w:ascii="Arial" w:hAnsi="Arial" w:cs="Arial"/>
          <w:sz w:val="20"/>
          <w:szCs w:val="20"/>
          <w:lang w:val="fr-FR"/>
        </w:rPr>
        <w:t>Si la bougie est usée ou endommagée, remplacez- la avec une bougie neuve prévue pour ce moteur.</w:t>
      </w:r>
    </w:p>
    <w:p>
      <w:pPr>
        <w:pStyle w:val="24"/>
        <w:ind w:left="360"/>
        <w:jc w:val="both"/>
        <w:rPr>
          <w:rFonts w:ascii="Arial" w:hAnsi="Arial" w:cs="Arial"/>
          <w:sz w:val="20"/>
          <w:szCs w:val="20"/>
          <w:lang w:val="fr-FR"/>
        </w:rPr>
      </w:pPr>
    </w:p>
    <w:p>
      <w:pPr>
        <w:pStyle w:val="24"/>
        <w:ind w:left="360"/>
        <w:jc w:val="both"/>
        <w:rPr>
          <w:rFonts w:ascii="Arial" w:hAnsi="Arial" w:cs="Arial"/>
          <w:sz w:val="20"/>
          <w:szCs w:val="20"/>
          <w:lang w:val="fr-FR"/>
        </w:rPr>
      </w:pPr>
      <w:r>
        <w:rPr>
          <w:rFonts w:ascii="Arial" w:hAnsi="Arial" w:cs="Arial"/>
          <w:b/>
          <w:bCs/>
          <w:sz w:val="20"/>
          <w:szCs w:val="20"/>
          <w:lang w:val="fr-FR"/>
        </w:rPr>
        <w:t>Filtre à air</w:t>
      </w:r>
    </w:p>
    <w:p>
      <w:pPr>
        <w:pStyle w:val="24"/>
        <w:ind w:left="360"/>
        <w:jc w:val="both"/>
        <w:rPr>
          <w:rFonts w:ascii="Arial" w:hAnsi="Arial" w:cs="Arial"/>
          <w:sz w:val="20"/>
          <w:szCs w:val="20"/>
          <w:lang w:val="fr-FR"/>
        </w:rPr>
      </w:pPr>
      <w:r>
        <w:rPr>
          <w:rFonts w:ascii="Arial" w:hAnsi="Arial" w:cs="Arial"/>
          <w:sz w:val="20"/>
          <w:szCs w:val="20"/>
          <w:lang w:val="fr-FR"/>
        </w:rPr>
        <w:t>Un filtre à air en mauvais état diminue la performance et la durée de vie du moteur.</w:t>
      </w:r>
    </w:p>
    <w:p>
      <w:pPr>
        <w:pStyle w:val="24"/>
        <w:ind w:left="360"/>
        <w:jc w:val="both"/>
        <w:rPr>
          <w:rFonts w:ascii="Arial" w:hAnsi="Arial" w:cs="Arial"/>
          <w:sz w:val="20"/>
          <w:szCs w:val="20"/>
          <w:lang w:val="fr-FR"/>
        </w:rPr>
      </w:pPr>
      <w:r>
        <w:rPr>
          <w:rFonts w:ascii="Arial" w:hAnsi="Arial" w:cs="Arial"/>
          <w:sz w:val="20"/>
          <w:szCs w:val="20"/>
          <w:lang w:val="fr-FR"/>
        </w:rPr>
        <w:t>Il rend également son démarrage plus difficile. Des contrôles réguliers, surtout lors d’utilisations dans les milieux poussiéreux, sont par conséquent indispensables.</w:t>
      </w:r>
    </w:p>
    <w:p>
      <w:pPr>
        <w:pStyle w:val="24"/>
        <w:ind w:left="360"/>
        <w:jc w:val="both"/>
        <w:rPr>
          <w:rFonts w:ascii="Arial" w:hAnsi="Arial" w:cs="Arial"/>
          <w:sz w:val="20"/>
          <w:szCs w:val="20"/>
          <w:lang w:val="fr-FR"/>
        </w:rPr>
      </w:pPr>
      <w:r>
        <w:rPr>
          <w:rFonts w:ascii="Arial" w:hAnsi="Arial" w:cs="Arial"/>
          <w:sz w:val="20"/>
          <w:szCs w:val="20"/>
          <w:lang w:val="fr-FR"/>
        </w:rPr>
        <w:t>Contrôlez le filtre à air toutes les 25 heures d’utilisation ou plus souvent si le moteur est utilisé en atmosphère poussiéreuse.</w:t>
      </w:r>
    </w:p>
    <w:p>
      <w:pPr>
        <w:pStyle w:val="24"/>
        <w:ind w:firstLine="360"/>
        <w:jc w:val="both"/>
        <w:rPr>
          <w:rFonts w:ascii="Arial" w:hAnsi="Arial" w:cs="Arial"/>
          <w:sz w:val="20"/>
          <w:szCs w:val="20"/>
          <w:lang w:val="fr-FR"/>
        </w:rPr>
      </w:pPr>
      <w:r>
        <w:rPr>
          <w:rFonts w:ascii="Arial" w:hAnsi="Arial" w:cs="Arial"/>
          <w:sz w:val="20"/>
          <w:szCs w:val="20"/>
          <w:lang w:val="fr-FR"/>
        </w:rPr>
        <w:t>Retirer le couvercle de la boîte à air.</w:t>
      </w:r>
    </w:p>
    <w:p>
      <w:pPr>
        <w:pStyle w:val="24"/>
        <w:ind w:left="360"/>
        <w:jc w:val="both"/>
        <w:rPr>
          <w:rFonts w:ascii="Arial" w:hAnsi="Arial" w:cs="Arial"/>
          <w:sz w:val="20"/>
          <w:szCs w:val="20"/>
          <w:lang w:val="fr-FR"/>
        </w:rPr>
      </w:pPr>
      <w:r>
        <w:rPr>
          <w:rFonts w:ascii="Arial" w:hAnsi="Arial" w:cs="Arial"/>
          <w:sz w:val="20"/>
          <w:szCs w:val="20"/>
          <w:lang w:val="fr-FR"/>
        </w:rPr>
        <w:t>Retirez avec précaution la cartouche filtrante en mousse. Nettoyez la cartouche en mousse dans une petite bassine d’eau chaude contenant quelques gouttes de liquide vaisselle jusqu’à ce qu’elle soit parfaitement propre et débarrassée de toute trace de graisse et de poussière</w:t>
      </w:r>
    </w:p>
    <w:p>
      <w:pPr>
        <w:pStyle w:val="24"/>
        <w:ind w:left="360"/>
        <w:jc w:val="both"/>
        <w:rPr>
          <w:rFonts w:ascii="Arial" w:hAnsi="Arial" w:cs="Arial"/>
          <w:sz w:val="20"/>
          <w:szCs w:val="20"/>
          <w:lang w:val="fr-FR"/>
        </w:rPr>
      </w:pPr>
      <w:r>
        <w:rPr>
          <w:rFonts w:ascii="Arial" w:hAnsi="Arial" w:cs="Arial"/>
          <w:sz w:val="20"/>
          <w:szCs w:val="20"/>
          <w:lang w:val="fr-FR"/>
        </w:rPr>
        <w:t>AVERTISSEMENT: Ne nettoyez jamais la cartouche en mousse dans un bain d’essence, de White Spirit ou tous autres diluants. Ces produits détériorent la mousse filtrante.</w:t>
      </w:r>
    </w:p>
    <w:p>
      <w:pPr>
        <w:pStyle w:val="24"/>
        <w:ind w:firstLine="360"/>
        <w:jc w:val="both"/>
        <w:rPr>
          <w:rFonts w:ascii="Arial" w:hAnsi="Arial" w:cs="Arial"/>
          <w:sz w:val="20"/>
          <w:szCs w:val="20"/>
          <w:lang w:val="fr-FR"/>
        </w:rPr>
      </w:pPr>
      <w:r>
        <w:rPr>
          <w:rFonts w:ascii="Arial" w:hAnsi="Arial" w:cs="Arial"/>
          <w:sz w:val="20"/>
          <w:szCs w:val="20"/>
          <w:lang w:val="fr-FR"/>
        </w:rPr>
        <w:t>Si la cartouche filtrante est endommagée ou si elle est très sale, remplacez-la.</w:t>
      </w:r>
    </w:p>
    <w:p>
      <w:pPr>
        <w:pStyle w:val="24"/>
        <w:ind w:left="360"/>
        <w:jc w:val="both"/>
        <w:rPr>
          <w:rFonts w:ascii="Arial" w:hAnsi="Arial" w:cs="Arial"/>
          <w:sz w:val="20"/>
          <w:szCs w:val="20"/>
          <w:lang w:val="fr-FR"/>
        </w:rPr>
      </w:pPr>
      <w:r>
        <w:rPr>
          <w:rFonts w:ascii="Arial" w:hAnsi="Arial" w:cs="Arial"/>
          <w:sz w:val="20"/>
          <w:szCs w:val="20"/>
          <w:lang w:val="fr-FR"/>
        </w:rPr>
        <w:t>Rincez la cartouche filtrante à l’eau claire puis pressez-la délicatement et secouez-la pour en retirer le maximum d’eau. Laissez-la sécher à l’air jusqu’à qu’elle soit complètement sèche.</w:t>
      </w:r>
    </w:p>
    <w:p>
      <w:pPr>
        <w:pStyle w:val="24"/>
        <w:ind w:firstLine="360"/>
        <w:jc w:val="both"/>
        <w:rPr>
          <w:rFonts w:ascii="Arial" w:hAnsi="Arial" w:cs="Arial"/>
          <w:sz w:val="20"/>
          <w:szCs w:val="20"/>
          <w:lang w:val="fr-FR"/>
        </w:rPr>
      </w:pPr>
      <w:r>
        <w:rPr>
          <w:rFonts w:ascii="Arial" w:hAnsi="Arial" w:cs="Arial"/>
          <w:sz w:val="20"/>
          <w:szCs w:val="20"/>
          <w:lang w:val="fr-FR"/>
        </w:rPr>
        <w:t>Nettoyez le couvercle et l’intérieur de la boîte à air à l’aide d’un chiffon propre.</w:t>
      </w:r>
    </w:p>
    <w:p>
      <w:pPr>
        <w:pStyle w:val="24"/>
        <w:ind w:left="360"/>
        <w:jc w:val="both"/>
        <w:rPr>
          <w:rFonts w:ascii="Arial" w:hAnsi="Arial" w:cs="Arial"/>
          <w:sz w:val="20"/>
          <w:szCs w:val="20"/>
          <w:lang w:val="fr-FR"/>
        </w:rPr>
      </w:pPr>
      <w:r>
        <w:rPr>
          <w:rFonts w:ascii="Arial" w:hAnsi="Arial" w:cs="Arial"/>
          <w:sz w:val="20"/>
          <w:szCs w:val="20"/>
          <w:lang w:val="fr-FR"/>
        </w:rPr>
        <w:t>Appliquez uniformément une fine couche d’huile sur les faces extérieures de la cartouche filtrante à l’aide d’un pinceau (vous pouvez utiliser de l’huile moteur propre pour cette opération). Replacez la cartouche filtrante dans son logement puis le couvercle de la boîte à air en veillant à ce que chaque élément soit parfaitement ajusté et à sa place.</w:t>
      </w:r>
    </w:p>
    <w:p>
      <w:pPr>
        <w:pStyle w:val="24"/>
        <w:ind w:left="360"/>
        <w:jc w:val="both"/>
        <w:rPr>
          <w:rFonts w:ascii="Arial" w:hAnsi="Arial" w:cs="Arial"/>
          <w:sz w:val="20"/>
          <w:szCs w:val="20"/>
          <w:lang w:val="fr-FR"/>
        </w:rPr>
      </w:pPr>
      <w:r>
        <w:rPr>
          <w:rFonts w:ascii="Arial" w:hAnsi="Arial" w:cs="Arial"/>
          <w:sz w:val="20"/>
          <w:szCs w:val="20"/>
          <w:lang w:val="fr-FR"/>
        </w:rPr>
        <w:t>AVERTISSEMENT: Ne tordez jamais la cartouche en mousse pour l’essorer, vous risqueriez de l’endommager</w:t>
      </w:r>
    </w:p>
    <w:p>
      <w:pPr>
        <w:pStyle w:val="24"/>
        <w:ind w:left="360"/>
        <w:jc w:val="both"/>
        <w:rPr>
          <w:rFonts w:ascii="Arial" w:hAnsi="Arial" w:cs="Arial"/>
          <w:sz w:val="20"/>
          <w:szCs w:val="20"/>
          <w:lang w:val="fr-FR"/>
        </w:rPr>
      </w:pPr>
      <w:r>
        <w:rPr>
          <w:rFonts w:ascii="Arial" w:hAnsi="Arial" w:cs="Arial"/>
          <w:sz w:val="20"/>
          <w:szCs w:val="20"/>
          <w:lang w:val="fr-FR"/>
        </w:rPr>
        <w:t>Ces tondeuses sont équipées d’un double système de filtration: pré-filtre en mousse et cartouche filtrante en papier.</w:t>
      </w:r>
    </w:p>
    <w:p>
      <w:pPr>
        <w:pStyle w:val="24"/>
        <w:ind w:left="360"/>
        <w:jc w:val="both"/>
        <w:rPr>
          <w:rFonts w:ascii="Arial" w:hAnsi="Arial" w:cs="Arial"/>
          <w:sz w:val="20"/>
          <w:szCs w:val="20"/>
          <w:lang w:val="fr-FR"/>
        </w:rPr>
      </w:pPr>
      <w:r>
        <w:rPr>
          <w:rFonts w:ascii="Arial" w:hAnsi="Arial" w:cs="Arial"/>
          <w:sz w:val="20"/>
          <w:szCs w:val="20"/>
          <w:lang w:val="fr-FR"/>
        </w:rPr>
        <w:t>L’entretien du pré-filtre en mousse est identique à celui d’une cartouche filtrante en mousse.</w:t>
      </w:r>
    </w:p>
    <w:p>
      <w:pPr>
        <w:pStyle w:val="24"/>
        <w:ind w:left="360"/>
        <w:jc w:val="both"/>
        <w:rPr>
          <w:rFonts w:ascii="Arial" w:hAnsi="Arial" w:cs="Arial"/>
          <w:sz w:val="20"/>
          <w:szCs w:val="20"/>
          <w:lang w:val="fr-FR"/>
        </w:rPr>
      </w:pPr>
      <w:r>
        <w:rPr>
          <w:rFonts w:ascii="Arial" w:hAnsi="Arial" w:cs="Arial"/>
          <w:sz w:val="20"/>
          <w:szCs w:val="20"/>
          <w:lang w:val="fr-FR"/>
        </w:rPr>
        <w:t>La cartouche filtrante en papier doit être nettoyée à l’aide d’un aspirateur. Si elle est très sale ou souillée d’huile ou d’essence, remplacez-la.</w:t>
      </w:r>
    </w:p>
    <w:p>
      <w:pPr>
        <w:pStyle w:val="24"/>
        <w:jc w:val="both"/>
        <w:rPr>
          <w:rFonts w:ascii="Arial" w:hAnsi="Arial" w:cs="Arial"/>
          <w:b/>
          <w:bCs/>
          <w:sz w:val="20"/>
          <w:szCs w:val="20"/>
          <w:lang w:val="fr-FR"/>
        </w:rPr>
      </w:pPr>
    </w:p>
    <w:p>
      <w:pPr>
        <w:pStyle w:val="24"/>
        <w:ind w:firstLine="360"/>
        <w:jc w:val="both"/>
        <w:rPr>
          <w:rFonts w:ascii="Arial" w:hAnsi="Arial" w:cs="Arial"/>
          <w:b/>
          <w:bCs/>
          <w:sz w:val="20"/>
          <w:szCs w:val="20"/>
          <w:lang w:val="fr-FR"/>
        </w:rPr>
      </w:pPr>
      <w:r>
        <w:rPr>
          <w:rFonts w:ascii="Arial" w:hAnsi="Arial" w:cs="Arial"/>
          <w:b/>
          <w:bCs/>
          <w:sz w:val="20"/>
          <w:szCs w:val="20"/>
          <w:lang w:val="fr-FR"/>
        </w:rPr>
        <w:t>Réglage du câble de transmission</w:t>
      </w:r>
    </w:p>
    <w:p>
      <w:pPr>
        <w:pStyle w:val="24"/>
        <w:ind w:left="360"/>
        <w:jc w:val="both"/>
        <w:rPr>
          <w:rFonts w:ascii="Arial" w:hAnsi="Arial" w:cs="Arial"/>
          <w:b/>
          <w:bCs/>
          <w:sz w:val="20"/>
          <w:szCs w:val="20"/>
          <w:lang w:val="fr-FR"/>
        </w:rPr>
      </w:pPr>
      <w:r>
        <w:rPr>
          <w:rFonts w:ascii="Arial" w:hAnsi="Arial" w:cs="Arial"/>
          <w:sz w:val="20"/>
          <w:szCs w:val="20"/>
          <w:lang w:val="fr-FR"/>
        </w:rPr>
        <w:t>En position transmission engagée, le levier d’avance doit être poussé à fond jusqu’au guidon.</w:t>
      </w:r>
      <w:r>
        <w:rPr>
          <w:rFonts w:ascii="Arial" w:hAnsi="Arial" w:cs="Arial"/>
          <w:b/>
          <w:bCs/>
          <w:sz w:val="20"/>
          <w:szCs w:val="20"/>
          <w:lang w:val="fr-FR"/>
        </w:rPr>
        <w:t xml:space="preserve"> </w:t>
      </w:r>
      <w:r>
        <w:rPr>
          <w:rFonts w:ascii="Arial" w:hAnsi="Arial" w:cs="Arial"/>
          <w:sz w:val="20"/>
          <w:szCs w:val="20"/>
          <w:lang w:val="fr-FR"/>
        </w:rPr>
        <w:t>Un câble de transmission mal réglé peut entraîner une usure prématurée du système d’avance de</w:t>
      </w:r>
      <w:r>
        <w:rPr>
          <w:rFonts w:ascii="Arial" w:hAnsi="Arial" w:cs="Arial"/>
          <w:b/>
          <w:bCs/>
          <w:sz w:val="20"/>
          <w:szCs w:val="20"/>
          <w:lang w:val="fr-FR"/>
        </w:rPr>
        <w:t xml:space="preserve"> </w:t>
      </w:r>
      <w:r>
        <w:rPr>
          <w:rFonts w:ascii="Arial" w:hAnsi="Arial" w:cs="Arial"/>
          <w:sz w:val="20"/>
          <w:szCs w:val="20"/>
          <w:lang w:val="fr-FR"/>
        </w:rPr>
        <w:t>la tondeuse.</w:t>
      </w:r>
    </w:p>
    <w:p>
      <w:pPr>
        <w:pStyle w:val="24"/>
        <w:ind w:left="360"/>
        <w:jc w:val="both"/>
        <w:rPr>
          <w:rFonts w:ascii="Arial" w:hAnsi="Arial" w:cs="Arial"/>
          <w:b/>
          <w:bCs/>
          <w:sz w:val="20"/>
          <w:szCs w:val="20"/>
          <w:lang w:val="fr-FR"/>
        </w:rPr>
      </w:pPr>
      <w:r>
        <w:rPr>
          <w:rFonts w:ascii="Arial" w:hAnsi="Arial" w:cs="Arial"/>
          <w:sz w:val="20"/>
          <w:szCs w:val="20"/>
          <w:lang w:val="fr-FR"/>
        </w:rPr>
        <w:t>Si le câble de transmission est trop tendu, le levier d’avance sera difficile à maintenir au guidon. A</w:t>
      </w:r>
      <w:r>
        <w:rPr>
          <w:rFonts w:ascii="Arial" w:hAnsi="Arial" w:cs="Arial"/>
          <w:b/>
          <w:bCs/>
          <w:sz w:val="20"/>
          <w:szCs w:val="20"/>
          <w:lang w:val="fr-FR"/>
        </w:rPr>
        <w:t xml:space="preserve"> </w:t>
      </w:r>
      <w:r>
        <w:rPr>
          <w:rFonts w:ascii="Arial" w:hAnsi="Arial" w:cs="Arial"/>
          <w:sz w:val="20"/>
          <w:szCs w:val="20"/>
          <w:lang w:val="fr-FR"/>
        </w:rPr>
        <w:t>contrario, si le câble de transmission n’est pas assez tendu, la transmission fonctionnera mal et</w:t>
      </w:r>
      <w:r>
        <w:rPr>
          <w:rFonts w:ascii="Arial" w:hAnsi="Arial" w:cs="Arial"/>
          <w:b/>
          <w:bCs/>
          <w:sz w:val="20"/>
          <w:szCs w:val="20"/>
          <w:lang w:val="fr-FR"/>
        </w:rPr>
        <w:t xml:space="preserve"> </w:t>
      </w:r>
      <w:r>
        <w:rPr>
          <w:rFonts w:ascii="Arial" w:hAnsi="Arial" w:cs="Arial"/>
          <w:sz w:val="20"/>
          <w:szCs w:val="20"/>
          <w:lang w:val="fr-FR"/>
        </w:rPr>
        <w:t>manquera de puissance.</w:t>
      </w:r>
    </w:p>
    <w:p>
      <w:pPr>
        <w:pStyle w:val="24"/>
        <w:ind w:left="360"/>
        <w:jc w:val="both"/>
        <w:rPr>
          <w:rFonts w:ascii="Arial" w:hAnsi="Arial" w:cs="Arial"/>
          <w:b/>
          <w:bCs/>
          <w:sz w:val="20"/>
          <w:szCs w:val="20"/>
          <w:lang w:val="fr-FR"/>
        </w:rPr>
      </w:pPr>
      <w:r>
        <w:rPr>
          <w:rFonts w:ascii="Arial" w:hAnsi="Arial" w:cs="Arial"/>
          <w:sz w:val="20"/>
          <w:szCs w:val="20"/>
          <w:lang w:val="fr-FR"/>
        </w:rPr>
        <w:t>Pour régler la tension du câble de transmission, augmentez ou</w:t>
      </w:r>
      <w:r>
        <w:rPr>
          <w:rFonts w:ascii="Arial" w:hAnsi="Arial" w:cs="Arial"/>
          <w:b/>
          <w:bCs/>
          <w:sz w:val="20"/>
          <w:szCs w:val="20"/>
          <w:lang w:val="fr-FR"/>
        </w:rPr>
        <w:t xml:space="preserve"> </w:t>
      </w:r>
      <w:r>
        <w:rPr>
          <w:rFonts w:ascii="Arial" w:hAnsi="Arial" w:cs="Arial"/>
          <w:sz w:val="20"/>
          <w:szCs w:val="20"/>
          <w:lang w:val="fr-FR"/>
        </w:rPr>
        <w:t>réduisez la longueur du dispositif de réglage à l’aide de clés.</w:t>
      </w:r>
    </w:p>
    <w:p>
      <w:pPr>
        <w:pStyle w:val="24"/>
        <w:ind w:left="360"/>
        <w:jc w:val="both"/>
        <w:rPr>
          <w:rFonts w:ascii="Arial" w:hAnsi="Arial" w:cs="Arial"/>
          <w:b/>
          <w:bCs/>
          <w:sz w:val="20"/>
          <w:szCs w:val="20"/>
          <w:lang w:val="fr-FR"/>
        </w:rPr>
      </w:pPr>
      <w:r>
        <w:rPr>
          <w:rFonts w:ascii="Arial" w:hAnsi="Arial" w:cs="Arial"/>
          <w:sz w:val="20"/>
          <w:szCs w:val="20"/>
          <w:lang w:val="fr-FR"/>
        </w:rPr>
        <w:t>Vérifiez la force de la transmission ainsi que la course du levier. Une fois le bon réglage atteint, bloquez le dispositif de réglage en</w:t>
      </w:r>
      <w:r>
        <w:rPr>
          <w:rFonts w:ascii="Arial" w:hAnsi="Arial" w:cs="Arial"/>
          <w:b/>
          <w:bCs/>
          <w:sz w:val="20"/>
          <w:szCs w:val="20"/>
          <w:lang w:val="fr-FR"/>
        </w:rPr>
        <w:t xml:space="preserve"> </w:t>
      </w:r>
      <w:r>
        <w:rPr>
          <w:rFonts w:ascii="Arial" w:hAnsi="Arial" w:cs="Arial"/>
          <w:sz w:val="20"/>
          <w:szCs w:val="20"/>
          <w:lang w:val="fr-FR"/>
        </w:rPr>
        <w:t>serrant le contre-écrou.</w:t>
      </w:r>
    </w:p>
    <w:p>
      <w:pPr>
        <w:pStyle w:val="24"/>
        <w:ind w:left="360"/>
        <w:jc w:val="both"/>
        <w:rPr>
          <w:rFonts w:ascii="Arial" w:hAnsi="Arial" w:cs="Arial"/>
          <w:b/>
          <w:bCs/>
          <w:sz w:val="20"/>
          <w:szCs w:val="20"/>
          <w:lang w:val="fr-FR"/>
        </w:rPr>
      </w:pPr>
      <w:r>
        <w:rPr>
          <w:rFonts w:ascii="Arial" w:hAnsi="Arial" w:cs="Arial"/>
          <w:sz w:val="20"/>
          <w:szCs w:val="20"/>
          <w:lang w:val="fr-FR"/>
        </w:rPr>
        <w:t>Remarque : Laissez une garde d’environ 2 cm sur le levier d’avance.</w:t>
      </w:r>
    </w:p>
    <w:p>
      <w:pPr>
        <w:pStyle w:val="24"/>
        <w:ind w:left="360"/>
        <w:jc w:val="both"/>
        <w:rPr>
          <w:rFonts w:ascii="Arial" w:hAnsi="Arial" w:cs="Arial"/>
          <w:sz w:val="20"/>
          <w:szCs w:val="20"/>
          <w:lang w:val="fr-FR"/>
        </w:rPr>
      </w:pPr>
      <w:r>
        <w:rPr>
          <w:rFonts w:ascii="Arial" w:hAnsi="Arial" w:cs="Arial"/>
          <w:sz w:val="20"/>
          <w:szCs w:val="20"/>
          <w:lang w:val="fr-FR"/>
        </w:rPr>
        <w:t>La tondeuse doit commencer à avancer progressivement à partir de ce point.</w:t>
      </w:r>
    </w:p>
    <w:p>
      <w:pPr>
        <w:pStyle w:val="24"/>
        <w:ind w:left="360"/>
        <w:jc w:val="both"/>
        <w:rPr>
          <w:rFonts w:ascii="Arial" w:hAnsi="Arial" w:cs="Arial"/>
          <w:sz w:val="20"/>
          <w:szCs w:val="20"/>
          <w:lang w:val="fr-FR"/>
        </w:rPr>
      </w:pPr>
    </w:p>
    <w:p>
      <w:pPr>
        <w:keepNext/>
        <w:keepLines/>
        <w:shd w:val="clear" w:color="auto" w:fill="000000"/>
        <w:suppressAutoHyphens/>
        <w:autoSpaceDE w:val="0"/>
        <w:autoSpaceDN w:val="0"/>
        <w:adjustRightInd w:val="0"/>
        <w:spacing w:before="360" w:after="320"/>
        <w:rPr>
          <w:rFonts w:ascii="Arial" w:hAnsi="Arial" w:eastAsia="Times New Roman"/>
          <w:b/>
          <w:bCs/>
          <w:color w:val="FFFFFF"/>
          <w:sz w:val="32"/>
          <w:szCs w:val="32"/>
        </w:rPr>
      </w:pPr>
      <w:bookmarkStart w:id="3" w:name="stylerid1_2E18_2E1"/>
      <w:r>
        <w:rPr>
          <w:rFonts w:ascii="Arial" w:hAnsi="Arial" w:eastAsia="Times New Roman"/>
          <w:b/>
          <w:bCs/>
          <w:color w:val="FFFFFF"/>
          <w:sz w:val="32"/>
          <w:szCs w:val="32"/>
        </w:rPr>
        <w:t>Warranty</w:t>
      </w:r>
      <w:bookmarkEnd w:id="3"/>
    </w:p>
    <w:p>
      <w:pPr>
        <w:spacing w:line="300" w:lineRule="exact"/>
        <w:ind w:left="426"/>
        <w:rPr>
          <w:rFonts w:ascii="Arial" w:hAnsi="Arial" w:cs="Arial"/>
          <w:sz w:val="20"/>
          <w:szCs w:val="20"/>
        </w:rPr>
      </w:pPr>
      <w:r>
        <w:rPr>
          <w:rFonts w:ascii="Arial" w:hAnsi="Arial" w:cs="Arial"/>
          <w:sz w:val="20"/>
          <w:szCs w:val="20"/>
        </w:rPr>
        <w:t>Nous garantissons ce produit pendant 2 années complètes.</w:t>
      </w:r>
    </w:p>
    <w:p>
      <w:pPr>
        <w:spacing w:line="300" w:lineRule="exact"/>
        <w:ind w:left="426"/>
        <w:rPr>
          <w:rFonts w:ascii="Arial" w:hAnsi="Arial" w:cs="Arial"/>
          <w:sz w:val="20"/>
          <w:szCs w:val="20"/>
        </w:rPr>
      </w:pPr>
      <w:r>
        <w:rPr>
          <w:rFonts w:ascii="Arial" w:hAnsi="Arial" w:cs="Arial"/>
          <w:sz w:val="20"/>
          <w:szCs w:val="20"/>
        </w:rPr>
        <w:t>La période de garantie pour cet article commence le jour de l'achat. Vous pouvez prouver la date d’achat en nous envoyant le reçu original.</w:t>
      </w:r>
    </w:p>
    <w:p>
      <w:pPr>
        <w:spacing w:line="300" w:lineRule="exact"/>
        <w:ind w:left="426"/>
        <w:rPr>
          <w:rFonts w:ascii="Arial" w:hAnsi="Arial" w:cs="Arial"/>
          <w:sz w:val="20"/>
          <w:szCs w:val="20"/>
        </w:rPr>
      </w:pPr>
      <w:r>
        <w:rPr>
          <w:rFonts w:ascii="Arial" w:hAnsi="Arial" w:cs="Arial"/>
          <w:sz w:val="20"/>
          <w:szCs w:val="20"/>
        </w:rPr>
        <w:t>Nous assurons toute la période de garantie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 Réparation gratuite des éventuels dysfonctionnements.</w:t>
      </w:r>
    </w:p>
    <w:p>
      <w:pPr>
        <w:spacing w:line="300" w:lineRule="exact"/>
        <w:ind w:left="426"/>
        <w:rPr>
          <w:rFonts w:ascii="Arial" w:hAnsi="Arial" w:cs="Arial"/>
          <w:sz w:val="20"/>
          <w:szCs w:val="20"/>
        </w:rPr>
      </w:pPr>
      <w:r>
        <w:rPr>
          <w:rFonts w:ascii="Arial" w:hAnsi="Arial" w:cs="Arial"/>
          <w:sz w:val="20"/>
          <w:szCs w:val="20"/>
        </w:rPr>
        <w:t>• Remplacement gratuit des pièces endommagées.</w:t>
      </w:r>
    </w:p>
    <w:p>
      <w:pPr>
        <w:spacing w:line="300" w:lineRule="exact"/>
        <w:ind w:left="426"/>
        <w:rPr>
          <w:rFonts w:ascii="Arial" w:hAnsi="Arial" w:cs="Arial"/>
          <w:sz w:val="20"/>
          <w:szCs w:val="20"/>
        </w:rPr>
      </w:pPr>
      <w:r>
        <w:rPr>
          <w:rFonts w:ascii="Arial" w:hAnsi="Arial" w:cs="Arial"/>
          <w:sz w:val="20"/>
          <w:szCs w:val="20"/>
        </w:rPr>
        <w:t>• Y compris le service gratuit de notre personnel spécialisé (c'est-à-dire le montage gratuit par nos techniciens)</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À condition que le dommage ne soit pas dû à une mauvaise utilisation de l'appareil.</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Pour vous aider avec votre produit, nous vous invitons à utiliser ce lien ou à nous appeler au +33 (0) 9 70 75 30 30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https://services.swap-europe.com/contact</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Vous devez créer un "ticket" via leur plateforme :</w:t>
      </w:r>
    </w:p>
    <w:p>
      <w:pPr>
        <w:spacing w:line="300" w:lineRule="exact"/>
        <w:ind w:left="426"/>
        <w:rPr>
          <w:rFonts w:ascii="Arial" w:hAnsi="Arial" w:cs="Arial"/>
          <w:sz w:val="20"/>
          <w:szCs w:val="20"/>
        </w:rPr>
      </w:pPr>
      <w:r>
        <w:rPr>
          <w:rFonts w:ascii="Arial" w:hAnsi="Arial" w:cs="Arial"/>
          <w:sz w:val="20"/>
          <w:szCs w:val="20"/>
        </w:rPr>
        <w:t>• Inscrivez-vous ou créez votre compte</w:t>
      </w:r>
    </w:p>
    <w:p>
      <w:pPr>
        <w:spacing w:line="300" w:lineRule="exact"/>
        <w:ind w:left="426"/>
        <w:rPr>
          <w:rFonts w:ascii="Arial" w:hAnsi="Arial" w:cs="Arial"/>
          <w:sz w:val="20"/>
          <w:szCs w:val="20"/>
        </w:rPr>
      </w:pPr>
      <w:r>
        <w:rPr>
          <w:rFonts w:ascii="Arial" w:hAnsi="Arial" w:cs="Arial"/>
          <w:sz w:val="20"/>
          <w:szCs w:val="20"/>
        </w:rPr>
        <w:t>• indiquer la référence de l'outil</w:t>
      </w:r>
    </w:p>
    <w:p>
      <w:pPr>
        <w:spacing w:line="300" w:lineRule="exact"/>
        <w:ind w:left="426"/>
        <w:rPr>
          <w:rFonts w:ascii="Arial" w:hAnsi="Arial" w:cs="Arial"/>
          <w:sz w:val="20"/>
          <w:szCs w:val="20"/>
        </w:rPr>
      </w:pPr>
      <w:r>
        <w:rPr>
          <w:rFonts w:ascii="Arial" w:hAnsi="Arial" w:cs="Arial"/>
          <w:sz w:val="20"/>
          <w:szCs w:val="20"/>
        </w:rPr>
        <w:t>• Choisissez le sujet de votre demande</w:t>
      </w:r>
    </w:p>
    <w:p>
      <w:pPr>
        <w:spacing w:line="300" w:lineRule="exact"/>
        <w:ind w:left="426"/>
        <w:rPr>
          <w:rFonts w:ascii="Arial" w:hAnsi="Arial" w:cs="Arial"/>
          <w:sz w:val="20"/>
          <w:szCs w:val="20"/>
        </w:rPr>
      </w:pPr>
      <w:r>
        <w:rPr>
          <w:rFonts w:ascii="Arial" w:hAnsi="Arial" w:cs="Arial"/>
          <w:sz w:val="20"/>
          <w:szCs w:val="20"/>
        </w:rPr>
        <w:t>• Explique ton problème</w:t>
      </w:r>
    </w:p>
    <w:p>
      <w:pPr>
        <w:spacing w:line="300" w:lineRule="exact"/>
        <w:ind w:left="426"/>
        <w:rPr>
          <w:rFonts w:ascii="Arial" w:hAnsi="Arial" w:cs="Arial"/>
          <w:sz w:val="20"/>
          <w:szCs w:val="20"/>
        </w:rPr>
      </w:pPr>
      <w:r>
        <w:rPr>
          <w:rFonts w:ascii="Arial" w:hAnsi="Arial" w:cs="Arial"/>
          <w:sz w:val="20"/>
          <w:szCs w:val="20"/>
        </w:rPr>
        <w:t>• Joignez les fichiers suivants : facture ou reçu, photo de la plaque d'identification (numéro de série), photo de la pièce dont vous avez besoin (p. Ex. Broches du transformateur brisées).</w:t>
      </w:r>
    </w:p>
    <w:p>
      <w:pPr>
        <w:pStyle w:val="24"/>
        <w:ind w:left="360"/>
        <w:jc w:val="both"/>
        <w:rPr>
          <w:rFonts w:ascii="Arial" w:hAnsi="Arial" w:cs="Arial"/>
          <w:sz w:val="20"/>
          <w:szCs w:val="20"/>
          <w:lang w:val="fr-FR"/>
        </w:rPr>
      </w:pPr>
      <w:r>
        <w:rPr>
          <w:rFonts w:cs="Times New Roman"/>
        </w:rPr>
        <w:drawing>
          <wp:inline distT="0" distB="0" distL="114300" distR="114300">
            <wp:extent cx="2000250" cy="638175"/>
            <wp:effectExtent l="0" t="0" r="0" b="9525"/>
            <wp:docPr id="5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82"/>
                    <pic:cNvPicPr>
                      <a:picLocks noChangeAspect="1"/>
                    </pic:cNvPicPr>
                  </pic:nvPicPr>
                  <pic:blipFill>
                    <a:blip r:embed="rId43"/>
                    <a:stretch>
                      <a:fillRect/>
                    </a:stretch>
                  </pic:blipFill>
                  <pic:spPr>
                    <a:xfrm>
                      <a:off x="0" y="0"/>
                      <a:ext cx="2000250" cy="638175"/>
                    </a:xfrm>
                    <a:prstGeom prst="rect">
                      <a:avLst/>
                    </a:prstGeom>
                    <a:noFill/>
                    <a:ln>
                      <a:noFill/>
                    </a:ln>
                  </pic:spPr>
                </pic:pic>
              </a:graphicData>
            </a:graphic>
          </wp:inline>
        </w:drawing>
      </w:r>
    </w:p>
    <w:p>
      <w:pPr>
        <w:pStyle w:val="23"/>
        <w:spacing w:before="60" w:after="60"/>
        <w:rPr>
          <w:rFonts w:ascii="Arial" w:hAnsi="Arial" w:eastAsia="宋体" w:cs="Times New Roman"/>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pStyle w:val="23"/>
        <w:numPr>
          <w:ilvl w:val="0"/>
          <w:numId w:val="2"/>
        </w:numPr>
        <w:pBdr>
          <w:bottom w:val="single" w:color="auto" w:sz="4" w:space="1"/>
        </w:pBdr>
        <w:spacing w:before="60" w:after="60"/>
        <w:rPr>
          <w:rFonts w:cs="Times New Roman"/>
          <w:lang w:val="en-GB"/>
        </w:rPr>
      </w:pPr>
      <w:r>
        <w:rPr>
          <w:rFonts w:ascii="Arial" w:hAnsi="Arial" w:cs="Arial"/>
          <w:b/>
          <w:bCs/>
          <w:sz w:val="22"/>
          <w:szCs w:val="22"/>
          <w:lang w:val="en-GB"/>
        </w:rPr>
        <w:t>DECLARATION DE CONFORMITE CE</w:t>
      </w:r>
    </w:p>
    <w:p>
      <w:pPr>
        <w:pStyle w:val="23"/>
        <w:spacing w:before="60" w:after="60"/>
        <w:jc w:val="center"/>
        <w:rPr>
          <w:rFonts w:ascii="Arial" w:hAnsi="Arial" w:eastAsia="宋体" w:cs="Times New Roman"/>
          <w:sz w:val="20"/>
          <w:szCs w:val="20"/>
          <w:lang w:val="fr-FR"/>
        </w:rPr>
      </w:pPr>
      <w:r>
        <w:rPr>
          <w:rFonts w:hint="eastAsia" w:ascii="Arial" w:hAnsi="Arial" w:eastAsia="宋体" w:cs="Arial"/>
          <w:b/>
          <w:bCs/>
          <w:sz w:val="20"/>
          <w:szCs w:val="20"/>
          <w:lang w:val="en-GB" w:eastAsia="zh-CN"/>
        </w:rPr>
        <w:drawing>
          <wp:anchor distT="0" distB="0" distL="114300" distR="114300" simplePos="0" relativeHeight="251703296" behindDoc="0" locked="0" layoutInCell="1" allowOverlap="1">
            <wp:simplePos x="0" y="0"/>
            <wp:positionH relativeFrom="column">
              <wp:posOffset>2510155</wp:posOffset>
            </wp:positionH>
            <wp:positionV relativeFrom="paragraph">
              <wp:posOffset>8255</wp:posOffset>
            </wp:positionV>
            <wp:extent cx="1793240" cy="940435"/>
            <wp:effectExtent l="0" t="0" r="16510" b="12065"/>
            <wp:wrapNone/>
            <wp:docPr id="62" name="图片 28" descr="RAY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RAYCER"/>
                    <pic:cNvPicPr>
                      <a:picLocks noChangeAspect="1"/>
                    </pic:cNvPicPr>
                  </pic:nvPicPr>
                  <pic:blipFill>
                    <a:blip r:embed="rId5"/>
                    <a:stretch>
                      <a:fillRect/>
                    </a:stretch>
                  </pic:blipFill>
                  <pic:spPr>
                    <a:xfrm>
                      <a:off x="0" y="0"/>
                      <a:ext cx="1793240" cy="940435"/>
                    </a:xfrm>
                    <a:prstGeom prst="rect">
                      <a:avLst/>
                    </a:prstGeom>
                    <a:noFill/>
                    <a:ln>
                      <a:noFill/>
                    </a:ln>
                  </pic:spPr>
                </pic:pic>
              </a:graphicData>
            </a:graphic>
          </wp:anchor>
        </w:drawing>
      </w:r>
    </w:p>
    <w:p>
      <w:pPr>
        <w:jc w:val="center"/>
        <w:rPr>
          <w:rFonts w:ascii="Arial" w:hAnsi="Arial" w:cs="Arial"/>
          <w:b/>
          <w:bCs/>
          <w:sz w:val="20"/>
          <w:szCs w:val="20"/>
          <w:lang w:val="fr-FR"/>
        </w:rPr>
      </w:pPr>
    </w:p>
    <w:p>
      <w:pPr>
        <w:jc w:val="center"/>
        <w:rPr>
          <w:rFonts w:ascii="Arial" w:hAnsi="Arial" w:cs="Arial"/>
          <w:b/>
          <w:bCs/>
          <w:sz w:val="20"/>
          <w:szCs w:val="20"/>
          <w:lang w:val="fr-FR"/>
        </w:rPr>
      </w:pPr>
    </w:p>
    <w:p>
      <w:pPr>
        <w:jc w:val="both"/>
        <w:rPr>
          <w:rFonts w:ascii="Arial" w:hAnsi="Arial" w:cs="Arial"/>
          <w:b/>
          <w:bCs/>
          <w:sz w:val="20"/>
          <w:szCs w:val="20"/>
          <w:lang w:val="fr-FR"/>
        </w:rPr>
      </w:pPr>
    </w:p>
    <w:p>
      <w:pPr>
        <w:jc w:val="both"/>
        <w:rPr>
          <w:rFonts w:ascii="Arial" w:hAnsi="Arial" w:cs="Arial"/>
          <w:b/>
          <w:bCs/>
          <w:sz w:val="20"/>
          <w:szCs w:val="20"/>
          <w:lang w:val="fr-FR"/>
        </w:rPr>
      </w:pPr>
    </w:p>
    <w:p>
      <w:pPr>
        <w:jc w:val="center"/>
        <w:rPr>
          <w:rFonts w:ascii="Arial" w:hAnsi="Arial" w:cs="Arial"/>
          <w:b/>
          <w:bCs/>
          <w:sz w:val="20"/>
          <w:szCs w:val="20"/>
          <w:lang w:val="fr-FR"/>
        </w:rPr>
      </w:pPr>
      <w:r>
        <w:rPr>
          <w:rFonts w:ascii="Arial" w:hAnsi="Arial" w:cs="Arial"/>
          <w:b/>
          <w:bCs/>
          <w:sz w:val="20"/>
          <w:szCs w:val="20"/>
          <w:lang w:val="fr-FR"/>
        </w:rPr>
        <w:t xml:space="preserve">Déclaration </w:t>
      </w:r>
      <w:r>
        <w:rPr>
          <w:rFonts w:ascii="Arial" w:hAnsi="Arial" w:cs="Arial"/>
          <w:sz w:val="20"/>
          <w:szCs w:val="20"/>
        </w:rPr>
        <w:object>
          <v:shape id="_x0000_i1026" o:spt="75" type="#_x0000_t75" style="height:23.25pt;width:31.5pt;" o:ole="t" filled="f" o:preferrelative="t" stroked="f" coordsize="21600,21600">
            <v:path/>
            <v:fill on="f" focussize="0,0"/>
            <v:stroke on="f" joinstyle="miter"/>
            <v:imagedata r:id="rId45" o:title=""/>
            <o:lock v:ext="edit" aspectratio="t"/>
            <w10:wrap type="none"/>
            <w10:anchorlock/>
          </v:shape>
          <o:OLEObject Type="Embed" ProgID="Paint.Picture" ShapeID="_x0000_i1026" DrawAspect="Content" ObjectID="_1468075727" r:id="rId44">
            <o:LockedField>false</o:LockedField>
          </o:OLEObject>
        </w:object>
      </w:r>
      <w:r>
        <w:rPr>
          <w:rFonts w:ascii="Arial" w:hAnsi="Arial" w:cs="Arial"/>
          <w:b/>
          <w:bCs/>
          <w:sz w:val="20"/>
          <w:szCs w:val="20"/>
          <w:lang w:val="fr-FR"/>
        </w:rPr>
        <w:t xml:space="preserve"> de Conformité</w:t>
      </w:r>
    </w:p>
    <w:p>
      <w:pPr>
        <w:jc w:val="center"/>
        <w:rPr>
          <w:rFonts w:ascii="Arial" w:hAnsi="Arial" w:cs="Arial"/>
          <w:b/>
          <w:bCs/>
          <w:sz w:val="20"/>
          <w:szCs w:val="20"/>
          <w:lang w:val="fr-FR"/>
        </w:rPr>
      </w:pPr>
      <w:r>
        <w:rPr>
          <w:rFonts w:ascii="Arial" w:hAnsi="Arial" w:cs="Arial"/>
          <w:b/>
          <w:bCs/>
          <w:sz w:val="20"/>
          <w:szCs w:val="20"/>
          <w:lang w:val="fr-FR"/>
        </w:rPr>
        <w:t>BUILDER</w:t>
      </w:r>
    </w:p>
    <w:p>
      <w:pPr>
        <w:jc w:val="center"/>
        <w:rPr>
          <w:rFonts w:ascii="Arial" w:hAnsi="Arial" w:cs="Arial"/>
          <w:b/>
          <w:bCs/>
          <w:sz w:val="20"/>
          <w:szCs w:val="20"/>
          <w:lang w:val="fr-FR"/>
        </w:rPr>
      </w:pPr>
      <w:r>
        <w:rPr>
          <w:rFonts w:ascii="Arial" w:hAnsi="Arial" w:cs="Arial"/>
          <w:b/>
          <w:bCs/>
          <w:sz w:val="20"/>
          <w:szCs w:val="20"/>
          <w:lang w:val="fr-FR"/>
        </w:rPr>
        <w:t>32, rue Aristide Bergès –Z1 31270 Cugnaux - France</w:t>
      </w:r>
    </w:p>
    <w:p>
      <w:pPr>
        <w:jc w:val="center"/>
        <w:rPr>
          <w:rFonts w:ascii="Arial" w:hAnsi="Arial" w:cs="Arial"/>
          <w:b/>
          <w:bCs/>
          <w:sz w:val="20"/>
          <w:szCs w:val="20"/>
          <w:lang w:val="fr-FR"/>
        </w:rPr>
      </w:pPr>
      <w:r>
        <w:rPr>
          <w:rFonts w:ascii="Arial" w:hAnsi="Arial" w:cs="Arial"/>
          <w:b/>
          <w:bCs/>
          <w:sz w:val="20"/>
          <w:szCs w:val="20"/>
          <w:lang w:val="fr-FR"/>
        </w:rPr>
        <w:t>Tél. : +33 (0)5.34.502.502  Fax : +33 (0)5.34.502.503</w:t>
      </w:r>
    </w:p>
    <w:p>
      <w:pPr>
        <w:pStyle w:val="24"/>
        <w:jc w:val="center"/>
        <w:rPr>
          <w:rFonts w:ascii="Arial" w:hAnsi="Arial" w:cs="Arial"/>
          <w:b/>
          <w:bCs/>
          <w:sz w:val="20"/>
          <w:szCs w:val="20"/>
          <w:lang w:val="fr-FR"/>
        </w:rPr>
      </w:pPr>
    </w:p>
    <w:p>
      <w:pPr>
        <w:pStyle w:val="27"/>
        <w:jc w:val="center"/>
        <w:rPr>
          <w:rFonts w:ascii="Arial" w:hAnsi="Arial" w:cs="Arial"/>
          <w:b/>
          <w:bCs/>
          <w:sz w:val="20"/>
          <w:szCs w:val="20"/>
          <w:lang w:val="fr-FR"/>
        </w:rPr>
      </w:pPr>
      <w:r>
        <w:rPr>
          <w:rFonts w:ascii="Arial" w:hAnsi="Arial" w:cs="Arial"/>
          <w:b/>
          <w:bCs/>
          <w:sz w:val="20"/>
          <w:szCs w:val="20"/>
          <w:lang w:val="fr-FR"/>
        </w:rPr>
        <w:t>D</w:t>
      </w:r>
      <w:bookmarkStart w:id="4" w:name="OLE_LINK1"/>
      <w:bookmarkStart w:id="5" w:name="OLE_LINK2"/>
      <w:r>
        <w:rPr>
          <w:rFonts w:ascii="Arial" w:hAnsi="Arial" w:cs="Arial"/>
          <w:b/>
          <w:bCs/>
          <w:sz w:val="20"/>
          <w:szCs w:val="20"/>
          <w:lang w:val="fr-FR"/>
        </w:rPr>
        <w:t>é</w:t>
      </w:r>
      <w:bookmarkEnd w:id="4"/>
      <w:bookmarkEnd w:id="5"/>
      <w:r>
        <w:rPr>
          <w:rFonts w:ascii="Arial" w:hAnsi="Arial" w:cs="Arial"/>
          <w:b/>
          <w:bCs/>
          <w:sz w:val="20"/>
          <w:szCs w:val="20"/>
          <w:lang w:val="fr-FR"/>
        </w:rPr>
        <w:t>clare que la machine désignée ci-dessous</w:t>
      </w:r>
    </w:p>
    <w:p>
      <w:pPr>
        <w:pStyle w:val="27"/>
        <w:jc w:val="center"/>
        <w:rPr>
          <w:rFonts w:ascii="Arial" w:hAnsi="Arial" w:cs="Arial"/>
          <w:b/>
          <w:bCs/>
          <w:sz w:val="20"/>
          <w:szCs w:val="20"/>
          <w:lang w:val="fr-FR"/>
        </w:rPr>
      </w:pPr>
      <w:r>
        <w:rPr>
          <w:rFonts w:ascii="Arial" w:hAnsi="Arial" w:cs="Arial"/>
          <w:b/>
          <w:bCs/>
          <w:sz w:val="20"/>
          <w:szCs w:val="20"/>
          <w:lang w:val="fr-FR"/>
        </w:rPr>
        <w:t>TONDEUSE THERMIQUE</w:t>
      </w:r>
    </w:p>
    <w:p>
      <w:pPr>
        <w:pStyle w:val="27"/>
        <w:jc w:val="center"/>
        <w:rPr>
          <w:rFonts w:hint="default" w:ascii="Arial" w:hAnsi="Arial" w:eastAsia="宋体" w:cs="Arial"/>
          <w:b/>
          <w:bCs/>
          <w:kern w:val="2"/>
          <w:sz w:val="20"/>
          <w:szCs w:val="20"/>
          <w:lang w:val="en-US" w:eastAsia="zh-CN"/>
        </w:rPr>
      </w:pPr>
      <w:r>
        <w:rPr>
          <w:rFonts w:ascii="Arial" w:hAnsi="Arial" w:cs="Arial"/>
          <w:b/>
          <w:bCs/>
          <w:kern w:val="2"/>
          <w:sz w:val="20"/>
          <w:szCs w:val="20"/>
          <w:lang w:val="fr-FR"/>
        </w:rPr>
        <w:t>RA</w:t>
      </w:r>
      <w:r>
        <w:rPr>
          <w:rFonts w:hint="eastAsia" w:ascii="Arial" w:hAnsi="Arial" w:cs="Arial"/>
          <w:b/>
          <w:bCs/>
          <w:kern w:val="2"/>
          <w:sz w:val="20"/>
          <w:szCs w:val="20"/>
          <w:lang w:val="en-US" w:eastAsia="zh-CN"/>
        </w:rPr>
        <w:t>Y57TD</w:t>
      </w:r>
    </w:p>
    <w:p>
      <w:pPr>
        <w:pStyle w:val="27"/>
        <w:jc w:val="center"/>
        <w:rPr>
          <w:rFonts w:ascii="Arial" w:hAnsi="Arial" w:cs="Arial"/>
          <w:b/>
          <w:bCs/>
          <w:sz w:val="20"/>
          <w:szCs w:val="20"/>
          <w:lang w:val="fr-FR"/>
        </w:rPr>
      </w:pPr>
      <w:r>
        <w:rPr>
          <w:rFonts w:ascii="Arial" w:hAnsi="Arial" w:cs="Arial"/>
          <w:b/>
          <w:bCs/>
          <w:sz w:val="20"/>
          <w:szCs w:val="20"/>
          <w:lang w:val="fr-FR"/>
        </w:rPr>
        <w:t xml:space="preserve">Numéro de série : </w:t>
      </w:r>
      <w:r>
        <w:rPr>
          <w:rFonts w:hint="eastAsia"/>
          <w:b/>
          <w:bCs/>
        </w:rPr>
        <w:t>20200121283-20200121842</w:t>
      </w:r>
    </w:p>
    <w:p>
      <w:pPr>
        <w:pStyle w:val="27"/>
        <w:jc w:val="center"/>
        <w:rPr>
          <w:rFonts w:ascii="Arial" w:hAnsi="Arial" w:cs="Arial"/>
          <w:b/>
          <w:bCs/>
          <w:sz w:val="20"/>
          <w:szCs w:val="20"/>
          <w:lang w:val="fr-FR"/>
        </w:rPr>
      </w:pPr>
    </w:p>
    <w:p>
      <w:pPr>
        <w:pStyle w:val="27"/>
        <w:spacing w:line="280" w:lineRule="exact"/>
        <w:jc w:val="center"/>
        <w:rPr>
          <w:rFonts w:ascii="Arial" w:hAnsi="Arial" w:cs="Arial"/>
          <w:b/>
          <w:bCs/>
          <w:sz w:val="20"/>
          <w:szCs w:val="20"/>
          <w:lang w:val="fr-FR"/>
        </w:rPr>
      </w:pPr>
      <w:r>
        <w:rPr>
          <w:rFonts w:ascii="Arial" w:hAnsi="Arial" w:cs="Arial"/>
          <w:b/>
          <w:bCs/>
          <w:sz w:val="20"/>
          <w:szCs w:val="20"/>
          <w:lang w:val="fr-FR"/>
        </w:rPr>
        <w:t>Est conforme aux dispositions des Directives Européennes suivantes :</w:t>
      </w:r>
    </w:p>
    <w:p>
      <w:pPr>
        <w:pStyle w:val="27"/>
        <w:spacing w:line="280" w:lineRule="exact"/>
        <w:jc w:val="center"/>
        <w:rPr>
          <w:rFonts w:ascii="Arial" w:hAnsi="Arial" w:cs="Arial"/>
          <w:sz w:val="20"/>
          <w:szCs w:val="20"/>
          <w:lang w:val="fr-FR"/>
        </w:rPr>
      </w:pPr>
      <w:r>
        <w:rPr>
          <w:rFonts w:ascii="Arial" w:hAnsi="Arial" w:cs="Arial"/>
          <w:sz w:val="20"/>
          <w:szCs w:val="20"/>
          <w:lang w:val="fr-FR"/>
        </w:rPr>
        <w:t>Directive sur les machines 2006/42/CE</w:t>
      </w:r>
    </w:p>
    <w:p>
      <w:pPr>
        <w:pStyle w:val="27"/>
        <w:spacing w:line="280" w:lineRule="exact"/>
        <w:jc w:val="center"/>
        <w:rPr>
          <w:rFonts w:ascii="Arial" w:hAnsi="Arial" w:cs="Arial"/>
          <w:sz w:val="20"/>
          <w:szCs w:val="20"/>
          <w:lang w:val="fr-FR"/>
        </w:rPr>
      </w:pPr>
      <w:r>
        <w:rPr>
          <w:rFonts w:ascii="Arial" w:hAnsi="Arial" w:cs="Arial"/>
          <w:sz w:val="20"/>
          <w:szCs w:val="20"/>
          <w:lang w:val="fr-FR"/>
        </w:rPr>
        <w:t>Directive CEM 2014/30/UE</w:t>
      </w:r>
    </w:p>
    <w:p>
      <w:pPr>
        <w:pStyle w:val="27"/>
        <w:spacing w:line="280" w:lineRule="exact"/>
        <w:jc w:val="center"/>
        <w:rPr>
          <w:rFonts w:ascii="Arial" w:hAnsi="Arial" w:cs="Arial"/>
          <w:sz w:val="20"/>
          <w:szCs w:val="20"/>
          <w:lang w:val="fr-FR"/>
        </w:rPr>
      </w:pPr>
      <w:r>
        <w:rPr>
          <w:rFonts w:ascii="Arial" w:hAnsi="Arial" w:cs="Arial"/>
          <w:sz w:val="20"/>
          <w:szCs w:val="20"/>
          <w:lang w:val="fr-FR"/>
        </w:rPr>
        <w:t>Règlement sur les émissions (UE) 2016/1628</w:t>
      </w:r>
    </w:p>
    <w:p>
      <w:pPr>
        <w:pStyle w:val="28"/>
        <w:spacing w:line="280" w:lineRule="exact"/>
        <w:jc w:val="center"/>
        <w:rPr>
          <w:rFonts w:ascii="Arial" w:hAnsi="Arial" w:cs="Arial"/>
          <w:b/>
          <w:bCs/>
          <w:sz w:val="20"/>
          <w:szCs w:val="20"/>
          <w:lang w:val="fr-FR"/>
        </w:rPr>
      </w:pPr>
      <w:r>
        <w:rPr>
          <w:rFonts w:ascii="Arial" w:hAnsi="Arial" w:cs="Arial"/>
          <w:b/>
          <w:bCs/>
          <w:color w:val="000000"/>
          <w:sz w:val="20"/>
          <w:szCs w:val="20"/>
          <w:lang w:val="fr-FR"/>
        </w:rPr>
        <w:t>Normes harmonisées applicables:</w:t>
      </w:r>
    </w:p>
    <w:p>
      <w:pPr>
        <w:autoSpaceDE w:val="0"/>
        <w:autoSpaceDN w:val="0"/>
        <w:adjustRightInd w:val="0"/>
        <w:spacing w:line="280" w:lineRule="exact"/>
        <w:jc w:val="center"/>
        <w:rPr>
          <w:rFonts w:ascii="Arial" w:hAnsi="Arial" w:cs="Arial"/>
          <w:color w:val="000000"/>
          <w:kern w:val="0"/>
          <w:sz w:val="20"/>
          <w:szCs w:val="20"/>
          <w:lang w:val="fr-FR"/>
        </w:rPr>
      </w:pPr>
      <w:r>
        <w:rPr>
          <w:rFonts w:ascii="Arial" w:hAnsi="Arial" w:cs="Arial"/>
          <w:kern w:val="0"/>
          <w:sz w:val="20"/>
          <w:szCs w:val="20"/>
          <w:lang w:val="fr-FR"/>
        </w:rPr>
        <w:t xml:space="preserve">EN ISO </w:t>
      </w:r>
      <w:r>
        <w:rPr>
          <w:rFonts w:ascii="Arial" w:hAnsi="Arial" w:cs="Arial"/>
          <w:color w:val="000000"/>
          <w:kern w:val="0"/>
          <w:sz w:val="20"/>
          <w:szCs w:val="20"/>
          <w:lang w:val="fr-FR"/>
        </w:rPr>
        <w:t>5395-1:2013+</w:t>
      </w:r>
      <w:r>
        <w:rPr>
          <w:rFonts w:ascii="Arial" w:hAnsi="Arial" w:eastAsia="等线" w:cs="Arial"/>
          <w:kern w:val="0"/>
          <w:sz w:val="20"/>
          <w:szCs w:val="20"/>
          <w:lang w:val="fr-FR"/>
        </w:rPr>
        <w:t>A1:2018</w:t>
      </w:r>
    </w:p>
    <w:p>
      <w:pPr>
        <w:autoSpaceDE w:val="0"/>
        <w:autoSpaceDN w:val="0"/>
        <w:adjustRightInd w:val="0"/>
        <w:spacing w:line="280" w:lineRule="exact"/>
        <w:jc w:val="center"/>
        <w:rPr>
          <w:rFonts w:ascii="Arial" w:hAnsi="Arial" w:cs="Arial"/>
          <w:color w:val="000000"/>
          <w:kern w:val="0"/>
          <w:sz w:val="20"/>
          <w:szCs w:val="20"/>
          <w:lang w:val="fr-FR"/>
        </w:rPr>
      </w:pPr>
      <w:r>
        <w:rPr>
          <w:rFonts w:ascii="Arial" w:hAnsi="Arial" w:cs="Arial"/>
          <w:color w:val="000000"/>
          <w:kern w:val="0"/>
          <w:sz w:val="20"/>
          <w:szCs w:val="20"/>
          <w:lang w:val="fr-FR"/>
        </w:rPr>
        <w:t>EN ISO 5395-2: 2013</w:t>
      </w:r>
      <w:r>
        <w:rPr>
          <w:rFonts w:ascii="Arial" w:hAnsi="Arial" w:cs="Arial"/>
          <w:kern w:val="0"/>
          <w:sz w:val="20"/>
          <w:szCs w:val="20"/>
          <w:lang w:val="fr-FR"/>
        </w:rPr>
        <w:t>+A1:2016+A2:2017</w:t>
      </w:r>
    </w:p>
    <w:p>
      <w:pPr>
        <w:autoSpaceDE w:val="0"/>
        <w:autoSpaceDN w:val="0"/>
        <w:adjustRightInd w:val="0"/>
        <w:spacing w:line="280" w:lineRule="exact"/>
        <w:jc w:val="center"/>
        <w:rPr>
          <w:rFonts w:ascii="Arial" w:hAnsi="Arial" w:cs="Arial"/>
          <w:color w:val="000000"/>
          <w:kern w:val="0"/>
          <w:sz w:val="20"/>
          <w:szCs w:val="20"/>
          <w:lang w:val="fr-FR"/>
        </w:rPr>
      </w:pPr>
      <w:r>
        <w:rPr>
          <w:rFonts w:ascii="Arial" w:hAnsi="Arial" w:cs="Arial"/>
          <w:color w:val="000000"/>
          <w:kern w:val="0"/>
          <w:sz w:val="20"/>
          <w:szCs w:val="20"/>
          <w:lang w:val="fr-FR"/>
        </w:rPr>
        <w:t>EN ISO 14982: 2009</w:t>
      </w:r>
    </w:p>
    <w:p>
      <w:pPr>
        <w:autoSpaceDE w:val="0"/>
        <w:autoSpaceDN w:val="0"/>
        <w:adjustRightInd w:val="0"/>
        <w:spacing w:line="200" w:lineRule="exact"/>
        <w:jc w:val="center"/>
        <w:rPr>
          <w:lang w:val="fr-FR"/>
        </w:rPr>
      </w:pPr>
    </w:p>
    <w:p>
      <w:pPr>
        <w:autoSpaceDE w:val="0"/>
        <w:autoSpaceDN w:val="0"/>
        <w:adjustRightInd w:val="0"/>
        <w:spacing w:line="200" w:lineRule="exact"/>
        <w:jc w:val="center"/>
        <w:rPr>
          <w:lang w:val="fr-FR"/>
        </w:rPr>
      </w:pPr>
    </w:p>
    <w:p>
      <w:pPr>
        <w:autoSpaceDE w:val="0"/>
        <w:autoSpaceDN w:val="0"/>
        <w:adjustRightInd w:val="0"/>
        <w:spacing w:line="280" w:lineRule="exact"/>
        <w:jc w:val="center"/>
        <w:rPr>
          <w:b/>
          <w:bCs/>
          <w:lang w:val="fr-FR"/>
        </w:rPr>
      </w:pPr>
      <w:r>
        <w:rPr>
          <w:b/>
          <w:bCs/>
          <w:lang w:val="fr-FR"/>
        </w:rPr>
        <w:t>Autres Directives applicables:</w:t>
      </w:r>
    </w:p>
    <w:p>
      <w:pPr>
        <w:autoSpaceDE w:val="0"/>
        <w:autoSpaceDN w:val="0"/>
        <w:adjustRightInd w:val="0"/>
        <w:spacing w:line="280" w:lineRule="exact"/>
        <w:jc w:val="center"/>
        <w:rPr>
          <w:rFonts w:ascii="Arial" w:hAnsi="Arial" w:cs="Arial"/>
          <w:b/>
          <w:bCs/>
          <w:sz w:val="20"/>
          <w:szCs w:val="20"/>
          <w:lang w:val="fr-FR"/>
        </w:rPr>
      </w:pPr>
      <w:r>
        <w:rPr>
          <w:lang w:val="fr-FR"/>
        </w:rPr>
        <w:t>Directive sur le bruit 2000/14/CE et 2005/88/CE Annexe III</w:t>
      </w:r>
    </w:p>
    <w:tbl>
      <w:tblPr>
        <w:tblStyle w:val="8"/>
        <w:tblW w:w="5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5" w:type="dxa"/>
          </w:tcPr>
          <w:p>
            <w:pPr>
              <w:spacing w:line="280" w:lineRule="exact"/>
              <w:jc w:val="center"/>
              <w:rPr>
                <w:rFonts w:ascii="Arial" w:hAnsi="Arial" w:cs="Arial"/>
                <w:sz w:val="20"/>
                <w:szCs w:val="20"/>
                <w:lang w:val="fr-FR"/>
              </w:rPr>
            </w:pPr>
            <w:r>
              <w:rPr>
                <w:rFonts w:ascii="Arial" w:hAnsi="Arial" w:cs="Arial"/>
                <w:sz w:val="20"/>
                <w:szCs w:val="20"/>
                <w:lang w:val="fr-FR"/>
              </w:rPr>
              <w:t>Niveau de puissance acoustique mesuré</w:t>
            </w:r>
          </w:p>
        </w:tc>
        <w:tc>
          <w:tcPr>
            <w:tcW w:w="1986" w:type="dxa"/>
          </w:tcPr>
          <w:p>
            <w:pPr>
              <w:spacing w:line="280" w:lineRule="exact"/>
              <w:jc w:val="center"/>
              <w:rPr>
                <w:rFonts w:ascii="Arial" w:hAnsi="Arial" w:cs="Arial"/>
                <w:sz w:val="20"/>
                <w:szCs w:val="20"/>
                <w:lang w:val="en-GB"/>
              </w:rPr>
            </w:pPr>
            <w:r>
              <w:rPr>
                <w:rFonts w:ascii="Arial" w:hAnsi="Arial" w:cs="Arial"/>
                <w:sz w:val="20"/>
                <w:szCs w:val="20"/>
                <w:lang w:val="en-GB"/>
              </w:rPr>
              <w:t>LwA: 95.71 dB(A) K= 1.08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5" w:type="dxa"/>
          </w:tcPr>
          <w:p>
            <w:pPr>
              <w:spacing w:line="280" w:lineRule="exact"/>
              <w:jc w:val="center"/>
              <w:rPr>
                <w:rFonts w:ascii="Arial" w:hAnsi="Arial" w:cs="Arial"/>
                <w:sz w:val="20"/>
                <w:szCs w:val="20"/>
                <w:lang w:val="fr-FR"/>
              </w:rPr>
            </w:pPr>
            <w:r>
              <w:rPr>
                <w:rFonts w:ascii="Arial" w:hAnsi="Arial" w:cs="Arial"/>
                <w:color w:val="000000"/>
                <w:sz w:val="20"/>
                <w:szCs w:val="20"/>
                <w:lang w:val="fr-FR"/>
              </w:rPr>
              <w:t>Niveau de puissance acoustique garanti</w:t>
            </w:r>
          </w:p>
        </w:tc>
        <w:tc>
          <w:tcPr>
            <w:tcW w:w="1986" w:type="dxa"/>
          </w:tcPr>
          <w:p>
            <w:pPr>
              <w:spacing w:line="280" w:lineRule="exact"/>
              <w:jc w:val="center"/>
              <w:rPr>
                <w:rFonts w:ascii="Arial" w:hAnsi="Arial" w:cs="Arial"/>
                <w:sz w:val="20"/>
                <w:szCs w:val="20"/>
                <w:lang w:val="en-GB"/>
              </w:rPr>
            </w:pPr>
            <w:r>
              <w:rPr>
                <w:rFonts w:ascii="Arial" w:hAnsi="Arial" w:cs="Arial"/>
                <w:sz w:val="20"/>
                <w:szCs w:val="20"/>
                <w:lang w:val="en-GB"/>
              </w:rPr>
              <w:t>98 dB(A)</w:t>
            </w:r>
          </w:p>
        </w:tc>
      </w:tr>
    </w:tbl>
    <w:p>
      <w:pPr>
        <w:pStyle w:val="28"/>
        <w:spacing w:line="280" w:lineRule="exact"/>
        <w:jc w:val="center"/>
        <w:rPr>
          <w:rFonts w:ascii="Arial" w:hAnsi="Arial" w:cs="Arial"/>
          <w:b/>
          <w:bCs/>
          <w:color w:val="000000"/>
          <w:sz w:val="20"/>
          <w:szCs w:val="20"/>
          <w:lang w:val="fr-FR"/>
        </w:rPr>
      </w:pPr>
    </w:p>
    <w:p>
      <w:pPr>
        <w:spacing w:line="280" w:lineRule="exact"/>
        <w:jc w:val="center"/>
        <w:rPr>
          <w:rFonts w:ascii="Arial" w:hAnsi="Arial" w:cs="Arial"/>
          <w:sz w:val="20"/>
          <w:szCs w:val="20"/>
          <w:lang w:val="fr-FR"/>
        </w:rPr>
      </w:pPr>
    </w:p>
    <w:p>
      <w:pPr>
        <w:autoSpaceDE w:val="0"/>
        <w:autoSpaceDN w:val="0"/>
        <w:adjustRightInd w:val="0"/>
        <w:spacing w:line="280" w:lineRule="exact"/>
        <w:jc w:val="center"/>
        <w:rPr>
          <w:rFonts w:ascii="Arial" w:hAnsi="Arial" w:cs="Arial"/>
          <w:color w:val="000000"/>
          <w:kern w:val="0"/>
          <w:sz w:val="18"/>
          <w:szCs w:val="18"/>
          <w:lang w:val="fr-FR"/>
        </w:rPr>
      </w:pPr>
      <w:r>
        <w:rPr>
          <w:rFonts w:ascii="Arial" w:hAnsi="Arial" w:cs="Arial"/>
          <w:b/>
          <w:bCs/>
          <w:color w:val="000000"/>
          <w:kern w:val="0"/>
          <w:sz w:val="20"/>
          <w:szCs w:val="20"/>
          <w:lang w:val="fr-FR"/>
        </w:rPr>
        <w:t xml:space="preserve">Organisme notifié : </w:t>
      </w:r>
      <w:r>
        <w:rPr>
          <w:rFonts w:ascii="Arial" w:hAnsi="Arial" w:cs="Arial"/>
          <w:color w:val="000000"/>
          <w:kern w:val="0"/>
          <w:sz w:val="18"/>
          <w:szCs w:val="18"/>
          <w:lang w:val="fr-FR"/>
        </w:rPr>
        <w:t>Société Nationale de Certification et d'Homologation</w:t>
      </w:r>
    </w:p>
    <w:p>
      <w:pPr>
        <w:spacing w:line="280" w:lineRule="exact"/>
        <w:jc w:val="center"/>
        <w:rPr>
          <w:rFonts w:ascii="Arial" w:hAnsi="Arial" w:cs="Arial"/>
          <w:b/>
          <w:bCs/>
          <w:sz w:val="20"/>
          <w:szCs w:val="20"/>
          <w:lang w:val="fr-FR"/>
        </w:rPr>
      </w:pPr>
      <w:r>
        <w:rPr>
          <w:rFonts w:ascii="Arial" w:hAnsi="Arial" w:cs="Arial"/>
          <w:color w:val="000000"/>
          <w:kern w:val="0"/>
          <w:sz w:val="18"/>
          <w:szCs w:val="18"/>
          <w:lang w:val="fr-FR"/>
        </w:rPr>
        <w:t>NB 0499</w:t>
      </w:r>
    </w:p>
    <w:p>
      <w:pPr>
        <w:pStyle w:val="24"/>
        <w:rPr>
          <w:rFonts w:ascii="Arial" w:hAnsi="Arial" w:cs="Arial"/>
          <w:b/>
          <w:bCs/>
          <w:sz w:val="18"/>
          <w:szCs w:val="18"/>
          <w:lang w:val="fr-FR"/>
        </w:rPr>
      </w:pPr>
    </w:p>
    <w:p>
      <w:pPr>
        <w:pStyle w:val="24"/>
        <w:rPr>
          <w:rFonts w:ascii="Arial" w:hAnsi="Arial" w:cs="Arial"/>
          <w:b/>
          <w:bCs/>
          <w:sz w:val="18"/>
          <w:szCs w:val="18"/>
          <w:lang w:val="fr-FR"/>
        </w:rPr>
      </w:pPr>
      <w:r>
        <w:rPr>
          <w:rFonts w:ascii="Arial" w:hAnsi="Arial" w:cs="Arial"/>
          <w:b/>
          <w:bCs/>
          <w:sz w:val="18"/>
          <w:szCs w:val="18"/>
          <w:lang w:val="fr-FR"/>
        </w:rPr>
        <w:t>Cugnaux, le</w:t>
      </w:r>
      <w:r>
        <w:rPr>
          <w:rFonts w:ascii="Arial" w:hAnsi="Arial" w:cs="Arial"/>
          <w:sz w:val="20"/>
          <w:szCs w:val="20"/>
          <w:lang w:val="fr-FR"/>
        </w:rPr>
        <w:t>21/10/2019</w:t>
      </w:r>
    </w:p>
    <w:p>
      <w:pPr>
        <w:pStyle w:val="24"/>
        <w:jc w:val="center"/>
        <w:rPr>
          <w:rFonts w:ascii="Arial" w:hAnsi="Arial" w:cs="Arial"/>
          <w:b/>
          <w:bCs/>
          <w:sz w:val="18"/>
          <w:szCs w:val="18"/>
          <w:lang w:val="fr-FR"/>
        </w:rPr>
      </w:pPr>
    </w:p>
    <w:p>
      <w:pPr>
        <w:pStyle w:val="24"/>
        <w:jc w:val="both"/>
        <w:rPr>
          <w:rFonts w:ascii="Arial" w:hAnsi="Arial" w:cs="Arial"/>
          <w:b/>
          <w:bCs/>
          <w:sz w:val="18"/>
          <w:szCs w:val="18"/>
          <w:lang w:val="fr-FR"/>
        </w:rPr>
      </w:pPr>
      <w:r>
        <w:rPr>
          <w:rFonts w:ascii="Arial" w:hAnsi="Arial" w:cs="Arial"/>
          <w:b/>
          <w:bCs/>
          <w:sz w:val="18"/>
          <w:szCs w:val="18"/>
          <w:lang w:val="fr-FR"/>
        </w:rPr>
        <w:t>Philippe MARIE / PDG</w:t>
      </w:r>
    </w:p>
    <w:p>
      <w:pPr>
        <w:pStyle w:val="24"/>
        <w:jc w:val="both"/>
        <w:rPr>
          <w:rFonts w:ascii="Arial" w:hAnsi="Arial" w:cs="Arial"/>
          <w:b/>
          <w:bCs/>
          <w:sz w:val="18"/>
          <w:szCs w:val="18"/>
          <w:lang w:val="fr-FR"/>
        </w:rPr>
      </w:pPr>
      <w:r>
        <w:rPr>
          <w:rFonts w:ascii="Arial" w:hAnsi="Arial" w:cs="Arial"/>
          <w:b/>
          <w:bCs/>
          <w:sz w:val="18"/>
          <w:szCs w:val="18"/>
        </w:rPr>
        <w:drawing>
          <wp:inline distT="0" distB="0" distL="114300" distR="114300">
            <wp:extent cx="752475" cy="714375"/>
            <wp:effectExtent l="0" t="0" r="9525" b="9525"/>
            <wp:docPr id="5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6"/>
                    <pic:cNvPicPr>
                      <a:picLocks noChangeAspect="1"/>
                    </pic:cNvPicPr>
                  </pic:nvPicPr>
                  <pic:blipFill>
                    <a:blip r:embed="rId46"/>
                    <a:stretch>
                      <a:fillRect/>
                    </a:stretch>
                  </pic:blipFill>
                  <pic:spPr>
                    <a:xfrm>
                      <a:off x="0" y="0"/>
                      <a:ext cx="752475" cy="714375"/>
                    </a:xfrm>
                    <a:prstGeom prst="rect">
                      <a:avLst/>
                    </a:prstGeom>
                    <a:noFill/>
                    <a:ln>
                      <a:noFill/>
                    </a:ln>
                  </pic:spPr>
                </pic:pic>
              </a:graphicData>
            </a:graphic>
          </wp:inline>
        </w:drawing>
      </w:r>
    </w:p>
    <w:p>
      <w:pPr>
        <w:pStyle w:val="29"/>
        <w:rPr>
          <w:rFonts w:ascii="Arial" w:hAnsi="Arial" w:cs="Arial"/>
          <w:b/>
          <w:bCs/>
          <w:sz w:val="18"/>
          <w:szCs w:val="18"/>
          <w:lang w:val="fr-FR"/>
        </w:rPr>
      </w:pPr>
      <w:r>
        <w:rPr>
          <w:rFonts w:ascii="Arial" w:hAnsi="Arial" w:cs="Arial"/>
          <w:b/>
          <w:bCs/>
          <w:sz w:val="18"/>
          <w:szCs w:val="18"/>
          <w:lang w:val="fr-FR"/>
        </w:rPr>
        <w:t>Responsable du dossier technique : Mr Olivier Patriarca</w:t>
      </w:r>
    </w:p>
    <w:sectPr>
      <w:type w:val="continuous"/>
      <w:pgSz w:w="11907" w:h="16839"/>
      <w:pgMar w:top="720" w:right="720" w:bottom="720" w:left="720" w:header="851" w:footer="170" w:gutter="0"/>
      <w:cols w:space="720"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EUAlbertina">
    <w:altName w:val="Times New Roman"/>
    <w:panose1 w:val="00000000000000000000"/>
    <w:charset w:val="00"/>
    <w:family w:val="auto"/>
    <w:pitch w:val="default"/>
    <w:sig w:usb0="00000000" w:usb1="00000000" w:usb2="00000000" w:usb3="00000000" w:csb0="00000001" w:csb1="00000000"/>
  </w:font>
  <w:font w:name="ArialMT">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Arial" w:hAnsi="Arial" w:cs="Arial"/>
        <w:b/>
        <w:bCs/>
      </w:rPr>
    </w:pPr>
    <w:r>
      <w:rPr>
        <w:rFonts w:ascii="Arial" w:hAnsi="Arial" w:cs="Arial"/>
        <w:b/>
        <w:bCs/>
      </w:rPr>
      <w:fldChar w:fldCharType="begin"/>
    </w:r>
    <w:r>
      <w:rPr>
        <w:rFonts w:ascii="Arial" w:hAnsi="Arial" w:cs="Arial"/>
        <w:b/>
        <w:bCs/>
      </w:rPr>
      <w:instrText xml:space="preserve"> PAGE   \* MERGEFORMAT </w:instrText>
    </w:r>
    <w:r>
      <w:rPr>
        <w:rFonts w:ascii="Arial" w:hAnsi="Arial" w:cs="Arial"/>
        <w:b/>
        <w:bCs/>
      </w:rPr>
      <w:fldChar w:fldCharType="separate"/>
    </w:r>
    <w:r>
      <w:rPr>
        <w:rFonts w:ascii="Arial" w:hAnsi="Arial" w:cs="Arial"/>
        <w:b/>
        <w:bCs/>
      </w:rPr>
      <w:t>22</w:t>
    </w:r>
    <w:r>
      <w:rPr>
        <w:rFonts w:ascii="Arial" w:hAnsi="Arial" w:cs="Arial"/>
        <w:b/>
        <w:bCs/>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5110"/>
    <w:multiLevelType w:val="multilevel"/>
    <w:tmpl w:val="07D9511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A494C95"/>
    <w:multiLevelType w:val="multilevel"/>
    <w:tmpl w:val="0A494C95"/>
    <w:lvl w:ilvl="0" w:tentative="0">
      <w:start w:val="1"/>
      <w:numFmt w:val="lowerLetter"/>
      <w:lvlText w:val="%1)"/>
      <w:lvlJc w:val="left"/>
      <w:pPr>
        <w:tabs>
          <w:tab w:val="left" w:pos="703"/>
        </w:tabs>
        <w:ind w:left="703" w:hanging="420"/>
      </w:pPr>
    </w:lvl>
    <w:lvl w:ilvl="1" w:tentative="0">
      <w:start w:val="1"/>
      <w:numFmt w:val="bullet"/>
      <w:lvlText w:val=""/>
      <w:lvlJc w:val="left"/>
      <w:pPr>
        <w:tabs>
          <w:tab w:val="left" w:pos="1123"/>
        </w:tabs>
        <w:ind w:left="1123" w:hanging="420"/>
      </w:pPr>
      <w:rPr>
        <w:rFonts w:hint="default" w:ascii="Wingdings" w:hAnsi="Wingdings"/>
      </w:rPr>
    </w:lvl>
    <w:lvl w:ilvl="2" w:tentative="0">
      <w:start w:val="1"/>
      <w:numFmt w:val="lowerRoman"/>
      <w:lvlText w:val="%3."/>
      <w:lvlJc w:val="right"/>
      <w:pPr>
        <w:tabs>
          <w:tab w:val="left" w:pos="1543"/>
        </w:tabs>
        <w:ind w:left="1543" w:hanging="420"/>
      </w:pPr>
    </w:lvl>
    <w:lvl w:ilvl="3" w:tentative="0">
      <w:start w:val="1"/>
      <w:numFmt w:val="decimal"/>
      <w:lvlText w:val="%4."/>
      <w:lvlJc w:val="left"/>
      <w:pPr>
        <w:tabs>
          <w:tab w:val="left" w:pos="1963"/>
        </w:tabs>
        <w:ind w:left="1963" w:hanging="420"/>
      </w:pPr>
    </w:lvl>
    <w:lvl w:ilvl="4" w:tentative="0">
      <w:start w:val="1"/>
      <w:numFmt w:val="lowerLetter"/>
      <w:lvlText w:val="%5)"/>
      <w:lvlJc w:val="left"/>
      <w:pPr>
        <w:tabs>
          <w:tab w:val="left" w:pos="2383"/>
        </w:tabs>
        <w:ind w:left="2383" w:hanging="420"/>
      </w:pPr>
    </w:lvl>
    <w:lvl w:ilvl="5" w:tentative="0">
      <w:start w:val="1"/>
      <w:numFmt w:val="lowerRoman"/>
      <w:lvlText w:val="%6."/>
      <w:lvlJc w:val="right"/>
      <w:pPr>
        <w:tabs>
          <w:tab w:val="left" w:pos="2803"/>
        </w:tabs>
        <w:ind w:left="2803" w:hanging="420"/>
      </w:pPr>
    </w:lvl>
    <w:lvl w:ilvl="6" w:tentative="0">
      <w:start w:val="1"/>
      <w:numFmt w:val="decimal"/>
      <w:lvlText w:val="%7."/>
      <w:lvlJc w:val="left"/>
      <w:pPr>
        <w:tabs>
          <w:tab w:val="left" w:pos="3223"/>
        </w:tabs>
        <w:ind w:left="3223" w:hanging="420"/>
      </w:pPr>
    </w:lvl>
    <w:lvl w:ilvl="7" w:tentative="0">
      <w:start w:val="1"/>
      <w:numFmt w:val="lowerLetter"/>
      <w:lvlText w:val="%8)"/>
      <w:lvlJc w:val="left"/>
      <w:pPr>
        <w:tabs>
          <w:tab w:val="left" w:pos="3643"/>
        </w:tabs>
        <w:ind w:left="3643" w:hanging="420"/>
      </w:pPr>
    </w:lvl>
    <w:lvl w:ilvl="8" w:tentative="0">
      <w:start w:val="1"/>
      <w:numFmt w:val="lowerRoman"/>
      <w:lvlText w:val="%9."/>
      <w:lvlJc w:val="right"/>
      <w:pPr>
        <w:tabs>
          <w:tab w:val="left" w:pos="4063"/>
        </w:tabs>
        <w:ind w:left="4063" w:hanging="420"/>
      </w:pPr>
    </w:lvl>
  </w:abstractNum>
  <w:abstractNum w:abstractNumId="2">
    <w:nsid w:val="135C6888"/>
    <w:multiLevelType w:val="multilevel"/>
    <w:tmpl w:val="135C6888"/>
    <w:lvl w:ilvl="0" w:tentative="0">
      <w:start w:val="1"/>
      <w:numFmt w:val="lowerLetter"/>
      <w:lvlText w:val="%1."/>
      <w:lvlJc w:val="left"/>
      <w:pPr>
        <w:ind w:left="360" w:hanging="360"/>
      </w:pPr>
      <w:rPr>
        <w:rFonts w:hint="default"/>
        <w:b/>
        <w:bCs/>
        <w:sz w:val="18"/>
        <w:szCs w:val="18"/>
        <w:u w:val="none"/>
      </w:rPr>
    </w:lvl>
    <w:lvl w:ilvl="1" w:tentative="0">
      <w:start w:val="4"/>
      <w:numFmt w:val="bullet"/>
      <w:lvlText w:val="-"/>
      <w:lvlJc w:val="left"/>
      <w:pPr>
        <w:ind w:left="644" w:hanging="360"/>
      </w:pPr>
      <w:rPr>
        <w:rFonts w:hint="default" w:ascii="Arial" w:hAnsi="Arial" w:eastAsia="宋体"/>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153559D5"/>
    <w:multiLevelType w:val="multilevel"/>
    <w:tmpl w:val="153559D5"/>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cs="Wingdings"/>
      </w:rPr>
    </w:lvl>
    <w:lvl w:ilvl="3" w:tentative="0">
      <w:start w:val="1"/>
      <w:numFmt w:val="bullet"/>
      <w:lvlText w:val=""/>
      <w:lvlJc w:val="left"/>
      <w:pPr>
        <w:ind w:left="2946" w:hanging="360"/>
      </w:pPr>
      <w:rPr>
        <w:rFonts w:hint="default" w:ascii="Symbol" w:hAnsi="Symbol" w:cs="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cs="Wingdings"/>
      </w:rPr>
    </w:lvl>
    <w:lvl w:ilvl="6" w:tentative="0">
      <w:start w:val="1"/>
      <w:numFmt w:val="bullet"/>
      <w:lvlText w:val=""/>
      <w:lvlJc w:val="left"/>
      <w:pPr>
        <w:ind w:left="5106" w:hanging="360"/>
      </w:pPr>
      <w:rPr>
        <w:rFonts w:hint="default" w:ascii="Symbol" w:hAnsi="Symbol" w:cs="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cs="Wingdings"/>
      </w:rPr>
    </w:lvl>
  </w:abstractNum>
  <w:abstractNum w:abstractNumId="4">
    <w:nsid w:val="2054681B"/>
    <w:multiLevelType w:val="multilevel"/>
    <w:tmpl w:val="2054681B"/>
    <w:lvl w:ilvl="0" w:tentative="0">
      <w:start w:val="1"/>
      <w:numFmt w:val="decimal"/>
      <w:lvlText w:val="%1."/>
      <w:lvlJc w:val="left"/>
      <w:pPr>
        <w:ind w:left="360" w:hanging="360"/>
      </w:pPr>
      <w:rPr>
        <w:rFonts w:hint="default"/>
        <w:b/>
        <w:bCs/>
        <w:i w:val="0"/>
        <w:iCs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4AC15C3"/>
    <w:multiLevelType w:val="multilevel"/>
    <w:tmpl w:val="24AC15C3"/>
    <w:lvl w:ilvl="0" w:tentative="0">
      <w:start w:val="1"/>
      <w:numFmt w:val="bullet"/>
      <w:lvlText w:val=""/>
      <w:lvlJc w:val="left"/>
      <w:pPr>
        <w:tabs>
          <w:tab w:val="left" w:pos="420"/>
        </w:tabs>
        <w:ind w:left="420" w:hanging="420"/>
      </w:pPr>
      <w:rPr>
        <w:rFonts w:hint="default" w:ascii="Wingdings" w:hAnsi="Wingdings" w:cs="Wingdings"/>
        <w:sz w:val="21"/>
        <w:szCs w:val="21"/>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6">
    <w:nsid w:val="27AC392F"/>
    <w:multiLevelType w:val="multilevel"/>
    <w:tmpl w:val="27AC392F"/>
    <w:lvl w:ilvl="0" w:tentative="0">
      <w:start w:val="1"/>
      <w:numFmt w:val="decimal"/>
      <w:lvlText w:val="%1."/>
      <w:lvlJc w:val="left"/>
      <w:pPr>
        <w:ind w:left="644" w:hanging="360"/>
      </w:pPr>
      <w:rPr>
        <w:rFonts w:hint="default" w:ascii="Calibri" w:hAnsi="Calibri" w:cs="Calibri"/>
        <w:sz w:val="24"/>
        <w:szCs w:val="24"/>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
    <w:nsid w:val="29072A92"/>
    <w:multiLevelType w:val="multilevel"/>
    <w:tmpl w:val="29072A92"/>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8">
    <w:nsid w:val="31931EF3"/>
    <w:multiLevelType w:val="multilevel"/>
    <w:tmpl w:val="31931EF3"/>
    <w:lvl w:ilvl="0" w:tentative="0">
      <w:start w:val="1"/>
      <w:numFmt w:val="lowerLetter"/>
      <w:lvlText w:val="%1)"/>
      <w:lvlJc w:val="left"/>
      <w:pPr>
        <w:tabs>
          <w:tab w:val="left" w:pos="846"/>
        </w:tabs>
        <w:ind w:left="846" w:hanging="420"/>
      </w:pPr>
      <w:rPr>
        <w:b w:val="0"/>
        <w:bCs w:val="0"/>
      </w:rPr>
    </w:lvl>
    <w:lvl w:ilvl="1" w:tentative="0">
      <w:start w:val="1"/>
      <w:numFmt w:val="bullet"/>
      <w:lvlText w:val=""/>
      <w:lvlJc w:val="left"/>
      <w:pPr>
        <w:tabs>
          <w:tab w:val="left" w:pos="1266"/>
        </w:tabs>
        <w:ind w:left="1266" w:hanging="420"/>
      </w:pPr>
      <w:rPr>
        <w:rFonts w:hint="default" w:ascii="Wingdings" w:hAnsi="Wingdings" w:cs="Wingdings"/>
        <w:b w:val="0"/>
        <w:bCs w:val="0"/>
      </w:r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9">
    <w:nsid w:val="39CE5127"/>
    <w:multiLevelType w:val="multilevel"/>
    <w:tmpl w:val="39CE5127"/>
    <w:lvl w:ilvl="0" w:tentative="0">
      <w:start w:val="1"/>
      <w:numFmt w:val="bullet"/>
      <w:lvlText w:val=""/>
      <w:lvlJc w:val="left"/>
      <w:pPr>
        <w:ind w:left="786" w:hanging="360"/>
      </w:pPr>
      <w:rPr>
        <w:rFonts w:hint="default" w:ascii="Symbol" w:hAnsi="Symbol" w:cs="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cs="Wingdings"/>
      </w:rPr>
    </w:lvl>
    <w:lvl w:ilvl="3" w:tentative="0">
      <w:start w:val="1"/>
      <w:numFmt w:val="bullet"/>
      <w:lvlText w:val=""/>
      <w:lvlJc w:val="left"/>
      <w:pPr>
        <w:ind w:left="2946" w:hanging="360"/>
      </w:pPr>
      <w:rPr>
        <w:rFonts w:hint="default" w:ascii="Symbol" w:hAnsi="Symbol" w:cs="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cs="Wingdings"/>
      </w:rPr>
    </w:lvl>
    <w:lvl w:ilvl="6" w:tentative="0">
      <w:start w:val="1"/>
      <w:numFmt w:val="bullet"/>
      <w:lvlText w:val=""/>
      <w:lvlJc w:val="left"/>
      <w:pPr>
        <w:ind w:left="5106" w:hanging="360"/>
      </w:pPr>
      <w:rPr>
        <w:rFonts w:hint="default" w:ascii="Symbol" w:hAnsi="Symbol" w:cs="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cs="Wingdings"/>
      </w:rPr>
    </w:lvl>
  </w:abstractNum>
  <w:abstractNum w:abstractNumId="10">
    <w:nsid w:val="4B7750A4"/>
    <w:multiLevelType w:val="multilevel"/>
    <w:tmpl w:val="4B7750A4"/>
    <w:lvl w:ilvl="0" w:tentative="0">
      <w:start w:val="1"/>
      <w:numFmt w:val="lowerLetter"/>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4616786"/>
    <w:multiLevelType w:val="multilevel"/>
    <w:tmpl w:val="54616786"/>
    <w:lvl w:ilvl="0" w:tentative="0">
      <w:start w:val="1"/>
      <w:numFmt w:val="lowerLetter"/>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12">
    <w:nsid w:val="57286DBF"/>
    <w:multiLevelType w:val="multilevel"/>
    <w:tmpl w:val="57286DBF"/>
    <w:lvl w:ilvl="0" w:tentative="0">
      <w:start w:val="1"/>
      <w:numFmt w:val="lowerLetter"/>
      <w:lvlText w:val="%1)"/>
      <w:lvlJc w:val="left"/>
      <w:pPr>
        <w:tabs>
          <w:tab w:val="left" w:pos="704"/>
        </w:tabs>
        <w:ind w:left="704" w:hanging="420"/>
      </w:p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271"/>
        </w:tabs>
        <w:ind w:left="1271" w:hanging="420"/>
      </w:pPr>
      <w:rPr>
        <w:b w:val="0"/>
        <w:bCs w:val="0"/>
      </w:r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3">
    <w:nsid w:val="58D11029"/>
    <w:multiLevelType w:val="multilevel"/>
    <w:tmpl w:val="58D11029"/>
    <w:lvl w:ilvl="0" w:tentative="0">
      <w:start w:val="1"/>
      <w:numFmt w:val="decimal"/>
      <w:lvlText w:val="%1)"/>
      <w:lvlJc w:val="left"/>
      <w:pPr>
        <w:ind w:left="360" w:hanging="360"/>
      </w:pPr>
      <w:rPr>
        <w:rFonts w:hint="default"/>
        <w:b/>
        <w:bCs/>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6F54473A"/>
    <w:multiLevelType w:val="multilevel"/>
    <w:tmpl w:val="6F54473A"/>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72E178D0"/>
    <w:multiLevelType w:val="multilevel"/>
    <w:tmpl w:val="72E178D0"/>
    <w:lvl w:ilvl="0" w:tentative="0">
      <w:start w:val="1"/>
      <w:numFmt w:val="decimal"/>
      <w:lvlText w:val="%1)"/>
      <w:lvlJc w:val="left"/>
      <w:pPr>
        <w:ind w:left="782" w:hanging="360"/>
      </w:pPr>
      <w:rPr>
        <w:rFonts w:hint="default"/>
        <w:b/>
        <w:bCs/>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6">
    <w:nsid w:val="78E11A03"/>
    <w:multiLevelType w:val="multilevel"/>
    <w:tmpl w:val="78E11A03"/>
    <w:lvl w:ilvl="0" w:tentative="0">
      <w:start w:val="1"/>
      <w:numFmt w:val="bullet"/>
      <w:lvlText w:val=""/>
      <w:lvlJc w:val="left"/>
      <w:pPr>
        <w:ind w:left="846" w:hanging="420"/>
      </w:pPr>
      <w:rPr>
        <w:rFonts w:hint="default" w:ascii="Wingdings" w:hAnsi="Wingdings" w:cs="Wingdings"/>
      </w:rPr>
    </w:lvl>
    <w:lvl w:ilvl="1" w:tentative="0">
      <w:start w:val="1"/>
      <w:numFmt w:val="bullet"/>
      <w:lvlText w:val=""/>
      <w:lvlJc w:val="left"/>
      <w:pPr>
        <w:ind w:left="1266" w:hanging="420"/>
      </w:pPr>
      <w:rPr>
        <w:rFonts w:hint="default" w:ascii="Wingdings" w:hAnsi="Wingdings" w:cs="Wingdings"/>
      </w:rPr>
    </w:lvl>
    <w:lvl w:ilvl="2" w:tentative="0">
      <w:start w:val="1"/>
      <w:numFmt w:val="bullet"/>
      <w:lvlText w:val=""/>
      <w:lvlJc w:val="left"/>
      <w:pPr>
        <w:ind w:left="1686" w:hanging="420"/>
      </w:pPr>
      <w:rPr>
        <w:rFonts w:hint="default" w:ascii="Wingdings" w:hAnsi="Wingdings" w:cs="Wingdings"/>
      </w:rPr>
    </w:lvl>
    <w:lvl w:ilvl="3" w:tentative="0">
      <w:start w:val="1"/>
      <w:numFmt w:val="bullet"/>
      <w:lvlText w:val=""/>
      <w:lvlJc w:val="left"/>
      <w:pPr>
        <w:ind w:left="2106" w:hanging="420"/>
      </w:pPr>
      <w:rPr>
        <w:rFonts w:hint="default" w:ascii="Wingdings" w:hAnsi="Wingdings" w:cs="Wingdings"/>
      </w:rPr>
    </w:lvl>
    <w:lvl w:ilvl="4" w:tentative="0">
      <w:start w:val="1"/>
      <w:numFmt w:val="bullet"/>
      <w:lvlText w:val=""/>
      <w:lvlJc w:val="left"/>
      <w:pPr>
        <w:ind w:left="2526" w:hanging="420"/>
      </w:pPr>
      <w:rPr>
        <w:rFonts w:hint="default" w:ascii="Wingdings" w:hAnsi="Wingdings" w:cs="Wingdings"/>
      </w:rPr>
    </w:lvl>
    <w:lvl w:ilvl="5" w:tentative="0">
      <w:start w:val="1"/>
      <w:numFmt w:val="bullet"/>
      <w:lvlText w:val=""/>
      <w:lvlJc w:val="left"/>
      <w:pPr>
        <w:ind w:left="2946" w:hanging="420"/>
      </w:pPr>
      <w:rPr>
        <w:rFonts w:hint="default" w:ascii="Wingdings" w:hAnsi="Wingdings" w:cs="Wingdings"/>
      </w:rPr>
    </w:lvl>
    <w:lvl w:ilvl="6" w:tentative="0">
      <w:start w:val="1"/>
      <w:numFmt w:val="bullet"/>
      <w:lvlText w:val=""/>
      <w:lvlJc w:val="left"/>
      <w:pPr>
        <w:ind w:left="3366" w:hanging="420"/>
      </w:pPr>
      <w:rPr>
        <w:rFonts w:hint="default" w:ascii="Wingdings" w:hAnsi="Wingdings" w:cs="Wingdings"/>
      </w:rPr>
    </w:lvl>
    <w:lvl w:ilvl="7" w:tentative="0">
      <w:start w:val="1"/>
      <w:numFmt w:val="bullet"/>
      <w:lvlText w:val=""/>
      <w:lvlJc w:val="left"/>
      <w:pPr>
        <w:ind w:left="3786" w:hanging="420"/>
      </w:pPr>
      <w:rPr>
        <w:rFonts w:hint="default" w:ascii="Wingdings" w:hAnsi="Wingdings" w:cs="Wingdings"/>
      </w:rPr>
    </w:lvl>
    <w:lvl w:ilvl="8" w:tentative="0">
      <w:start w:val="1"/>
      <w:numFmt w:val="bullet"/>
      <w:lvlText w:val=""/>
      <w:lvlJc w:val="left"/>
      <w:pPr>
        <w:ind w:left="4206" w:hanging="420"/>
      </w:pPr>
      <w:rPr>
        <w:rFonts w:hint="default" w:ascii="Wingdings" w:hAnsi="Wingdings" w:cs="Wingdings"/>
      </w:rPr>
    </w:lvl>
  </w:abstractNum>
  <w:abstractNum w:abstractNumId="17">
    <w:nsid w:val="7AAF67B3"/>
    <w:multiLevelType w:val="multilevel"/>
    <w:tmpl w:val="7AAF67B3"/>
    <w:lvl w:ilvl="0" w:tentative="0">
      <w:start w:val="2"/>
      <w:numFmt w:val="bullet"/>
      <w:lvlText w:val="-"/>
      <w:lvlJc w:val="left"/>
      <w:pPr>
        <w:ind w:left="786" w:hanging="360"/>
      </w:pPr>
      <w:rPr>
        <w:rFonts w:hint="eastAsia" w:ascii="宋体" w:hAnsi="宋体" w:eastAsia="宋体"/>
      </w:rPr>
    </w:lvl>
    <w:lvl w:ilvl="1" w:tentative="0">
      <w:start w:val="1"/>
      <w:numFmt w:val="bullet"/>
      <w:lvlText w:val=""/>
      <w:lvlJc w:val="left"/>
      <w:pPr>
        <w:ind w:left="1419" w:hanging="360"/>
      </w:pPr>
      <w:rPr>
        <w:rFonts w:hint="default" w:ascii="Wingdings" w:hAnsi="Wingdings" w:cs="Wingdings"/>
      </w:rPr>
    </w:lvl>
    <w:lvl w:ilvl="2" w:tentative="0">
      <w:start w:val="1"/>
      <w:numFmt w:val="bullet"/>
      <w:lvlText w:val=""/>
      <w:lvlJc w:val="left"/>
      <w:pPr>
        <w:ind w:left="2510" w:hanging="360"/>
      </w:pPr>
      <w:rPr>
        <w:rFonts w:hint="default" w:ascii="Wingdings" w:hAnsi="Wingdings" w:cs="Wingdings"/>
      </w:rPr>
    </w:lvl>
    <w:lvl w:ilvl="3" w:tentative="0">
      <w:start w:val="1"/>
      <w:numFmt w:val="bullet"/>
      <w:lvlText w:val=""/>
      <w:lvlJc w:val="left"/>
      <w:pPr>
        <w:ind w:left="3230" w:hanging="360"/>
      </w:pPr>
      <w:rPr>
        <w:rFonts w:hint="default" w:ascii="Symbol" w:hAnsi="Symbol" w:cs="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cs="Wingdings"/>
      </w:rPr>
    </w:lvl>
    <w:lvl w:ilvl="6" w:tentative="0">
      <w:start w:val="1"/>
      <w:numFmt w:val="bullet"/>
      <w:lvlText w:val=""/>
      <w:lvlJc w:val="left"/>
      <w:pPr>
        <w:ind w:left="5390" w:hanging="360"/>
      </w:pPr>
      <w:rPr>
        <w:rFonts w:hint="default" w:ascii="Symbol" w:hAnsi="Symbol" w:cs="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cs="Wingdings"/>
      </w:rPr>
    </w:lvl>
  </w:abstractNum>
  <w:num w:numId="1">
    <w:abstractNumId w:val="6"/>
  </w:num>
  <w:num w:numId="2">
    <w:abstractNumId w:val="4"/>
  </w:num>
  <w:num w:numId="3">
    <w:abstractNumId w:val="13"/>
  </w:num>
  <w:num w:numId="4">
    <w:abstractNumId w:val="11"/>
  </w:num>
  <w:num w:numId="5">
    <w:abstractNumId w:val="8"/>
  </w:num>
  <w:num w:numId="6">
    <w:abstractNumId w:val="1"/>
  </w:num>
  <w:num w:numId="7">
    <w:abstractNumId w:val="12"/>
  </w:num>
  <w:num w:numId="8">
    <w:abstractNumId w:val="17"/>
  </w:num>
  <w:num w:numId="9">
    <w:abstractNumId w:val="10"/>
  </w:num>
  <w:num w:numId="10">
    <w:abstractNumId w:val="15"/>
  </w:num>
  <w:num w:numId="11">
    <w:abstractNumId w:val="2"/>
  </w:num>
  <w:num w:numId="12">
    <w:abstractNumId w:val="16"/>
  </w:num>
  <w:num w:numId="13">
    <w:abstractNumId w:val="7"/>
  </w:num>
  <w:num w:numId="14">
    <w:abstractNumId w:val="5"/>
  </w:num>
  <w:num w:numId="15">
    <w:abstractNumId w:val="0"/>
  </w:num>
  <w:num w:numId="16">
    <w:abstractNumId w:val="14"/>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hyphenationZone w:val="425"/>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BF"/>
    <w:rsid w:val="00000E2D"/>
    <w:rsid w:val="000016D1"/>
    <w:rsid w:val="000057B9"/>
    <w:rsid w:val="000131EC"/>
    <w:rsid w:val="00017D8D"/>
    <w:rsid w:val="00022264"/>
    <w:rsid w:val="00022D08"/>
    <w:rsid w:val="00023B20"/>
    <w:rsid w:val="0002589A"/>
    <w:rsid w:val="00034E89"/>
    <w:rsid w:val="00040D8A"/>
    <w:rsid w:val="0006326C"/>
    <w:rsid w:val="00063F33"/>
    <w:rsid w:val="00067C11"/>
    <w:rsid w:val="00076D26"/>
    <w:rsid w:val="00080491"/>
    <w:rsid w:val="00081EBC"/>
    <w:rsid w:val="00083558"/>
    <w:rsid w:val="00096C2C"/>
    <w:rsid w:val="00097632"/>
    <w:rsid w:val="000B4C24"/>
    <w:rsid w:val="000B5173"/>
    <w:rsid w:val="000B63FB"/>
    <w:rsid w:val="000C2E28"/>
    <w:rsid w:val="000E0D37"/>
    <w:rsid w:val="000E2823"/>
    <w:rsid w:val="000E30C5"/>
    <w:rsid w:val="000E64CF"/>
    <w:rsid w:val="000E752C"/>
    <w:rsid w:val="000F1A28"/>
    <w:rsid w:val="000F2EC3"/>
    <w:rsid w:val="000F51F1"/>
    <w:rsid w:val="000F55BB"/>
    <w:rsid w:val="00102F3A"/>
    <w:rsid w:val="00105C8F"/>
    <w:rsid w:val="00106CEE"/>
    <w:rsid w:val="00110CD4"/>
    <w:rsid w:val="00116470"/>
    <w:rsid w:val="00117170"/>
    <w:rsid w:val="00120A51"/>
    <w:rsid w:val="001259A6"/>
    <w:rsid w:val="00130A8F"/>
    <w:rsid w:val="00131D1E"/>
    <w:rsid w:val="00140253"/>
    <w:rsid w:val="00144CDB"/>
    <w:rsid w:val="00145553"/>
    <w:rsid w:val="00145FB4"/>
    <w:rsid w:val="001514FE"/>
    <w:rsid w:val="00162E04"/>
    <w:rsid w:val="001958BE"/>
    <w:rsid w:val="0019627A"/>
    <w:rsid w:val="001A4E4C"/>
    <w:rsid w:val="001A68D6"/>
    <w:rsid w:val="001B42C6"/>
    <w:rsid w:val="001B57F9"/>
    <w:rsid w:val="001C2638"/>
    <w:rsid w:val="001C63DD"/>
    <w:rsid w:val="001E6DD2"/>
    <w:rsid w:val="00206139"/>
    <w:rsid w:val="00210788"/>
    <w:rsid w:val="0023594F"/>
    <w:rsid w:val="002464E2"/>
    <w:rsid w:val="00260FEB"/>
    <w:rsid w:val="002618DE"/>
    <w:rsid w:val="00265868"/>
    <w:rsid w:val="0027793F"/>
    <w:rsid w:val="002800CC"/>
    <w:rsid w:val="00282DA4"/>
    <w:rsid w:val="0029123D"/>
    <w:rsid w:val="00293FF4"/>
    <w:rsid w:val="00295B74"/>
    <w:rsid w:val="002967A7"/>
    <w:rsid w:val="002A0A27"/>
    <w:rsid w:val="002C3AC7"/>
    <w:rsid w:val="002C44A4"/>
    <w:rsid w:val="002C779D"/>
    <w:rsid w:val="002D122B"/>
    <w:rsid w:val="002D1ADB"/>
    <w:rsid w:val="002D2F5D"/>
    <w:rsid w:val="003039DC"/>
    <w:rsid w:val="0031023B"/>
    <w:rsid w:val="0031059F"/>
    <w:rsid w:val="00311EB0"/>
    <w:rsid w:val="00322575"/>
    <w:rsid w:val="0034650D"/>
    <w:rsid w:val="00351744"/>
    <w:rsid w:val="00351DDB"/>
    <w:rsid w:val="00357B0A"/>
    <w:rsid w:val="00363EA4"/>
    <w:rsid w:val="0036506E"/>
    <w:rsid w:val="00365B35"/>
    <w:rsid w:val="003676E8"/>
    <w:rsid w:val="00373B2F"/>
    <w:rsid w:val="00390068"/>
    <w:rsid w:val="00390D35"/>
    <w:rsid w:val="003912C8"/>
    <w:rsid w:val="003A4C0F"/>
    <w:rsid w:val="003A5E6F"/>
    <w:rsid w:val="003C2057"/>
    <w:rsid w:val="003C79A6"/>
    <w:rsid w:val="003D0A2B"/>
    <w:rsid w:val="003D326E"/>
    <w:rsid w:val="003E204B"/>
    <w:rsid w:val="003E543F"/>
    <w:rsid w:val="003F1F06"/>
    <w:rsid w:val="003F42B4"/>
    <w:rsid w:val="003F51E7"/>
    <w:rsid w:val="003F613E"/>
    <w:rsid w:val="003F63F6"/>
    <w:rsid w:val="003F6546"/>
    <w:rsid w:val="004100DB"/>
    <w:rsid w:val="00411BED"/>
    <w:rsid w:val="00415313"/>
    <w:rsid w:val="004317C8"/>
    <w:rsid w:val="0043466E"/>
    <w:rsid w:val="00436CB0"/>
    <w:rsid w:val="00444FEE"/>
    <w:rsid w:val="00457E6D"/>
    <w:rsid w:val="00474591"/>
    <w:rsid w:val="00475030"/>
    <w:rsid w:val="00475EE8"/>
    <w:rsid w:val="0047660E"/>
    <w:rsid w:val="00481AAF"/>
    <w:rsid w:val="00481E81"/>
    <w:rsid w:val="004939F3"/>
    <w:rsid w:val="004A322E"/>
    <w:rsid w:val="004A35E3"/>
    <w:rsid w:val="004A46FE"/>
    <w:rsid w:val="004A7D73"/>
    <w:rsid w:val="004C0A42"/>
    <w:rsid w:val="004C5437"/>
    <w:rsid w:val="004C5B39"/>
    <w:rsid w:val="004C7E2F"/>
    <w:rsid w:val="004D0734"/>
    <w:rsid w:val="004D1326"/>
    <w:rsid w:val="004D6715"/>
    <w:rsid w:val="004F1C93"/>
    <w:rsid w:val="004F39BE"/>
    <w:rsid w:val="004F3D48"/>
    <w:rsid w:val="00504001"/>
    <w:rsid w:val="005041DA"/>
    <w:rsid w:val="00514320"/>
    <w:rsid w:val="00516B5E"/>
    <w:rsid w:val="00523311"/>
    <w:rsid w:val="00537A2B"/>
    <w:rsid w:val="00546EB3"/>
    <w:rsid w:val="005507A3"/>
    <w:rsid w:val="00554F93"/>
    <w:rsid w:val="0055603E"/>
    <w:rsid w:val="00576D81"/>
    <w:rsid w:val="00582906"/>
    <w:rsid w:val="00584B1C"/>
    <w:rsid w:val="00590A17"/>
    <w:rsid w:val="00596F3F"/>
    <w:rsid w:val="005971D6"/>
    <w:rsid w:val="005A03A9"/>
    <w:rsid w:val="005A1C41"/>
    <w:rsid w:val="005A7012"/>
    <w:rsid w:val="005B08DD"/>
    <w:rsid w:val="005D7E53"/>
    <w:rsid w:val="005E34B0"/>
    <w:rsid w:val="005F6A61"/>
    <w:rsid w:val="005F7AD1"/>
    <w:rsid w:val="00601CB4"/>
    <w:rsid w:val="006152C5"/>
    <w:rsid w:val="006239D9"/>
    <w:rsid w:val="00625830"/>
    <w:rsid w:val="00634BD3"/>
    <w:rsid w:val="00637FB2"/>
    <w:rsid w:val="0064558A"/>
    <w:rsid w:val="00646967"/>
    <w:rsid w:val="006543C0"/>
    <w:rsid w:val="00654585"/>
    <w:rsid w:val="00664F29"/>
    <w:rsid w:val="00667C55"/>
    <w:rsid w:val="006709C7"/>
    <w:rsid w:val="006743C2"/>
    <w:rsid w:val="006753D3"/>
    <w:rsid w:val="006861C1"/>
    <w:rsid w:val="00691EF2"/>
    <w:rsid w:val="0069698E"/>
    <w:rsid w:val="006A1744"/>
    <w:rsid w:val="006A584E"/>
    <w:rsid w:val="006B2C2D"/>
    <w:rsid w:val="006B329C"/>
    <w:rsid w:val="006B512F"/>
    <w:rsid w:val="006C0E04"/>
    <w:rsid w:val="006C2AA2"/>
    <w:rsid w:val="006C2AFA"/>
    <w:rsid w:val="006E5DC2"/>
    <w:rsid w:val="006F145A"/>
    <w:rsid w:val="006F1A9C"/>
    <w:rsid w:val="0070107A"/>
    <w:rsid w:val="00701247"/>
    <w:rsid w:val="00702C07"/>
    <w:rsid w:val="007079CC"/>
    <w:rsid w:val="00712359"/>
    <w:rsid w:val="00713900"/>
    <w:rsid w:val="007162AD"/>
    <w:rsid w:val="0071742E"/>
    <w:rsid w:val="00726DFB"/>
    <w:rsid w:val="0074725A"/>
    <w:rsid w:val="00753680"/>
    <w:rsid w:val="00761664"/>
    <w:rsid w:val="007662D9"/>
    <w:rsid w:val="00781424"/>
    <w:rsid w:val="00785821"/>
    <w:rsid w:val="00790BE3"/>
    <w:rsid w:val="00790E4A"/>
    <w:rsid w:val="007A6BB5"/>
    <w:rsid w:val="007A6E0B"/>
    <w:rsid w:val="007B0DD2"/>
    <w:rsid w:val="007B2987"/>
    <w:rsid w:val="007D165F"/>
    <w:rsid w:val="007E36F0"/>
    <w:rsid w:val="007E4B2C"/>
    <w:rsid w:val="007E636A"/>
    <w:rsid w:val="007F2010"/>
    <w:rsid w:val="007F3390"/>
    <w:rsid w:val="007F6077"/>
    <w:rsid w:val="00803ED8"/>
    <w:rsid w:val="008057AF"/>
    <w:rsid w:val="00807324"/>
    <w:rsid w:val="00810845"/>
    <w:rsid w:val="00826F37"/>
    <w:rsid w:val="008279A7"/>
    <w:rsid w:val="00830E92"/>
    <w:rsid w:val="00831B65"/>
    <w:rsid w:val="00831FE4"/>
    <w:rsid w:val="00833A15"/>
    <w:rsid w:val="00836416"/>
    <w:rsid w:val="00842F14"/>
    <w:rsid w:val="00854408"/>
    <w:rsid w:val="0085474C"/>
    <w:rsid w:val="0085715C"/>
    <w:rsid w:val="008634BE"/>
    <w:rsid w:val="0086366F"/>
    <w:rsid w:val="00867A31"/>
    <w:rsid w:val="00871395"/>
    <w:rsid w:val="008729BF"/>
    <w:rsid w:val="00874DF3"/>
    <w:rsid w:val="00876FED"/>
    <w:rsid w:val="00880AC5"/>
    <w:rsid w:val="00880D82"/>
    <w:rsid w:val="008830B5"/>
    <w:rsid w:val="00885ABF"/>
    <w:rsid w:val="0088648C"/>
    <w:rsid w:val="008963CA"/>
    <w:rsid w:val="008A4038"/>
    <w:rsid w:val="008A67C0"/>
    <w:rsid w:val="008B7CC7"/>
    <w:rsid w:val="008C0670"/>
    <w:rsid w:val="008C71B2"/>
    <w:rsid w:val="008E1EC1"/>
    <w:rsid w:val="008E49CF"/>
    <w:rsid w:val="008F006A"/>
    <w:rsid w:val="0090083E"/>
    <w:rsid w:val="00907D38"/>
    <w:rsid w:val="00914371"/>
    <w:rsid w:val="009148F6"/>
    <w:rsid w:val="00916FD5"/>
    <w:rsid w:val="00927E65"/>
    <w:rsid w:val="00927ECC"/>
    <w:rsid w:val="00932530"/>
    <w:rsid w:val="0095322D"/>
    <w:rsid w:val="00961F54"/>
    <w:rsid w:val="00976F66"/>
    <w:rsid w:val="00985F2A"/>
    <w:rsid w:val="009A34DC"/>
    <w:rsid w:val="009B6183"/>
    <w:rsid w:val="009B6CDC"/>
    <w:rsid w:val="009B715C"/>
    <w:rsid w:val="009C2D39"/>
    <w:rsid w:val="009C770A"/>
    <w:rsid w:val="009D07D2"/>
    <w:rsid w:val="009D2F9E"/>
    <w:rsid w:val="009D3E22"/>
    <w:rsid w:val="009E3479"/>
    <w:rsid w:val="009E438C"/>
    <w:rsid w:val="009E552C"/>
    <w:rsid w:val="009F1B02"/>
    <w:rsid w:val="009F1EFE"/>
    <w:rsid w:val="00A00F26"/>
    <w:rsid w:val="00A04917"/>
    <w:rsid w:val="00A1123D"/>
    <w:rsid w:val="00A13D9A"/>
    <w:rsid w:val="00A47579"/>
    <w:rsid w:val="00A51EB7"/>
    <w:rsid w:val="00A54536"/>
    <w:rsid w:val="00A56D25"/>
    <w:rsid w:val="00A64102"/>
    <w:rsid w:val="00A65DBD"/>
    <w:rsid w:val="00A67B5D"/>
    <w:rsid w:val="00A70EF9"/>
    <w:rsid w:val="00A71469"/>
    <w:rsid w:val="00A71A62"/>
    <w:rsid w:val="00A82114"/>
    <w:rsid w:val="00A8643E"/>
    <w:rsid w:val="00A90026"/>
    <w:rsid w:val="00AA0E91"/>
    <w:rsid w:val="00AA2460"/>
    <w:rsid w:val="00AA25C3"/>
    <w:rsid w:val="00AB05A7"/>
    <w:rsid w:val="00AC65A2"/>
    <w:rsid w:val="00AD0946"/>
    <w:rsid w:val="00AD3305"/>
    <w:rsid w:val="00AD3DFD"/>
    <w:rsid w:val="00AE13FA"/>
    <w:rsid w:val="00AE2498"/>
    <w:rsid w:val="00AE2885"/>
    <w:rsid w:val="00AE3F50"/>
    <w:rsid w:val="00AF6469"/>
    <w:rsid w:val="00AF69DA"/>
    <w:rsid w:val="00AF6B38"/>
    <w:rsid w:val="00B10E60"/>
    <w:rsid w:val="00B11386"/>
    <w:rsid w:val="00B164B3"/>
    <w:rsid w:val="00B32128"/>
    <w:rsid w:val="00B328F9"/>
    <w:rsid w:val="00B40DCE"/>
    <w:rsid w:val="00B42252"/>
    <w:rsid w:val="00B519B5"/>
    <w:rsid w:val="00B61D50"/>
    <w:rsid w:val="00B63F29"/>
    <w:rsid w:val="00B6648A"/>
    <w:rsid w:val="00B67A70"/>
    <w:rsid w:val="00B720F2"/>
    <w:rsid w:val="00B83A5A"/>
    <w:rsid w:val="00B85A06"/>
    <w:rsid w:val="00B9093D"/>
    <w:rsid w:val="00B953F6"/>
    <w:rsid w:val="00BA2C31"/>
    <w:rsid w:val="00BB1551"/>
    <w:rsid w:val="00BB2625"/>
    <w:rsid w:val="00BC1650"/>
    <w:rsid w:val="00BD1F05"/>
    <w:rsid w:val="00BD5EBE"/>
    <w:rsid w:val="00BD78C6"/>
    <w:rsid w:val="00BE3F14"/>
    <w:rsid w:val="00BE63D9"/>
    <w:rsid w:val="00BF07A7"/>
    <w:rsid w:val="00BF425E"/>
    <w:rsid w:val="00C169AA"/>
    <w:rsid w:val="00C17A4A"/>
    <w:rsid w:val="00C330DF"/>
    <w:rsid w:val="00C33DA6"/>
    <w:rsid w:val="00C374A5"/>
    <w:rsid w:val="00C407C7"/>
    <w:rsid w:val="00C55028"/>
    <w:rsid w:val="00C641D8"/>
    <w:rsid w:val="00C6529E"/>
    <w:rsid w:val="00C669BB"/>
    <w:rsid w:val="00C67967"/>
    <w:rsid w:val="00C74D11"/>
    <w:rsid w:val="00C779F2"/>
    <w:rsid w:val="00C808C1"/>
    <w:rsid w:val="00C82A85"/>
    <w:rsid w:val="00CA59D8"/>
    <w:rsid w:val="00CB6AAA"/>
    <w:rsid w:val="00CB719C"/>
    <w:rsid w:val="00CB7CEB"/>
    <w:rsid w:val="00CC1208"/>
    <w:rsid w:val="00CC4420"/>
    <w:rsid w:val="00CD43BD"/>
    <w:rsid w:val="00CD5EFB"/>
    <w:rsid w:val="00CE0647"/>
    <w:rsid w:val="00CF14AA"/>
    <w:rsid w:val="00CF456B"/>
    <w:rsid w:val="00CF47FD"/>
    <w:rsid w:val="00CF4B8E"/>
    <w:rsid w:val="00D00EBC"/>
    <w:rsid w:val="00D0668A"/>
    <w:rsid w:val="00D179C3"/>
    <w:rsid w:val="00D17B55"/>
    <w:rsid w:val="00D22D7E"/>
    <w:rsid w:val="00D30DB2"/>
    <w:rsid w:val="00D3258B"/>
    <w:rsid w:val="00D3546B"/>
    <w:rsid w:val="00D50479"/>
    <w:rsid w:val="00D57EB9"/>
    <w:rsid w:val="00D60A2A"/>
    <w:rsid w:val="00D611BF"/>
    <w:rsid w:val="00D64CF1"/>
    <w:rsid w:val="00D66983"/>
    <w:rsid w:val="00D70248"/>
    <w:rsid w:val="00D769C5"/>
    <w:rsid w:val="00D80026"/>
    <w:rsid w:val="00D81EFF"/>
    <w:rsid w:val="00D93233"/>
    <w:rsid w:val="00DA3A40"/>
    <w:rsid w:val="00DA71E7"/>
    <w:rsid w:val="00DB0D0B"/>
    <w:rsid w:val="00DB1006"/>
    <w:rsid w:val="00DB47B6"/>
    <w:rsid w:val="00DB54BE"/>
    <w:rsid w:val="00DC0998"/>
    <w:rsid w:val="00DC0FA3"/>
    <w:rsid w:val="00DC4C0B"/>
    <w:rsid w:val="00DC6C21"/>
    <w:rsid w:val="00DD0C41"/>
    <w:rsid w:val="00DD2B77"/>
    <w:rsid w:val="00DF1450"/>
    <w:rsid w:val="00DF4F80"/>
    <w:rsid w:val="00E0388F"/>
    <w:rsid w:val="00E15DDE"/>
    <w:rsid w:val="00E16113"/>
    <w:rsid w:val="00E2219E"/>
    <w:rsid w:val="00E440BE"/>
    <w:rsid w:val="00E7064E"/>
    <w:rsid w:val="00E72E80"/>
    <w:rsid w:val="00E735EB"/>
    <w:rsid w:val="00E7518A"/>
    <w:rsid w:val="00EA06F0"/>
    <w:rsid w:val="00EB197F"/>
    <w:rsid w:val="00EB350E"/>
    <w:rsid w:val="00EB50B7"/>
    <w:rsid w:val="00EB5EC4"/>
    <w:rsid w:val="00ED3DEB"/>
    <w:rsid w:val="00EE2D2C"/>
    <w:rsid w:val="00EE7C35"/>
    <w:rsid w:val="00EF1446"/>
    <w:rsid w:val="00EF1A09"/>
    <w:rsid w:val="00EF56D3"/>
    <w:rsid w:val="00F0120A"/>
    <w:rsid w:val="00F05EB6"/>
    <w:rsid w:val="00F12796"/>
    <w:rsid w:val="00F1478E"/>
    <w:rsid w:val="00F3549F"/>
    <w:rsid w:val="00F40C94"/>
    <w:rsid w:val="00F445DA"/>
    <w:rsid w:val="00F6249E"/>
    <w:rsid w:val="00F65365"/>
    <w:rsid w:val="00F801AA"/>
    <w:rsid w:val="00FA6412"/>
    <w:rsid w:val="00FB35AB"/>
    <w:rsid w:val="00FB7B7E"/>
    <w:rsid w:val="00FC6914"/>
    <w:rsid w:val="00FC6E29"/>
    <w:rsid w:val="00FD1D78"/>
    <w:rsid w:val="00FE1150"/>
    <w:rsid w:val="00FE534E"/>
    <w:rsid w:val="00FE7AA4"/>
    <w:rsid w:val="00FF12EE"/>
    <w:rsid w:val="00FF1A62"/>
    <w:rsid w:val="00FF316E"/>
    <w:rsid w:val="00FF3AF7"/>
    <w:rsid w:val="00FF4E99"/>
    <w:rsid w:val="02AC415B"/>
    <w:rsid w:val="04763F6D"/>
    <w:rsid w:val="05855FD8"/>
    <w:rsid w:val="159217CD"/>
    <w:rsid w:val="168D5899"/>
    <w:rsid w:val="18BF021C"/>
    <w:rsid w:val="1A29736D"/>
    <w:rsid w:val="1EE06A10"/>
    <w:rsid w:val="2A2D32C0"/>
    <w:rsid w:val="2D2D69D3"/>
    <w:rsid w:val="352E150E"/>
    <w:rsid w:val="37633887"/>
    <w:rsid w:val="43D31F3C"/>
    <w:rsid w:val="4D141C0C"/>
    <w:rsid w:val="6D832D46"/>
    <w:rsid w:val="70AB3184"/>
    <w:rsid w:val="77C476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99" w:name="Balloon Text"/>
    <w:lsdException w:unhideWhenUsed="0" w:uiPriority="99"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iPriority w:val="99"/>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iPriority w:val="99"/>
    <w:pPr>
      <w:adjustRightInd w:val="0"/>
      <w:spacing w:line="312" w:lineRule="atLeast"/>
      <w:jc w:val="left"/>
    </w:pPr>
    <w:rPr>
      <w:rFonts w:ascii="Calibri" w:hAnsi="Calibri" w:cs="Calibri"/>
      <w:kern w:val="0"/>
      <w:sz w:val="18"/>
      <w:szCs w:val="18"/>
    </w:rPr>
  </w:style>
  <w:style w:type="paragraph" w:styleId="3">
    <w:name w:val="Body Text"/>
    <w:basedOn w:val="1"/>
    <w:link w:val="13"/>
    <w:uiPriority w:val="99"/>
    <w:rPr>
      <w:b/>
      <w:bCs/>
    </w:rPr>
  </w:style>
  <w:style w:type="paragraph" w:styleId="4">
    <w:name w:val="Balloon Text"/>
    <w:basedOn w:val="1"/>
    <w:link w:val="14"/>
    <w:semiHidden/>
    <w:uiPriority w:val="99"/>
    <w:rPr>
      <w:rFonts w:ascii="Calibri" w:hAnsi="Calibri" w:cs="Calibri"/>
      <w:sz w:val="18"/>
      <w:szCs w:val="18"/>
    </w:rPr>
  </w:style>
  <w:style w:type="paragraph" w:styleId="5">
    <w:name w:val="footer"/>
    <w:basedOn w:val="1"/>
    <w:link w:val="15"/>
    <w:uiPriority w:val="99"/>
    <w:pPr>
      <w:tabs>
        <w:tab w:val="center" w:pos="4153"/>
        <w:tab w:val="right" w:pos="8306"/>
      </w:tabs>
      <w:snapToGrid w:val="0"/>
      <w:jc w:val="left"/>
    </w:pPr>
    <w:rPr>
      <w:rFonts w:ascii="Calibri" w:hAnsi="Calibri" w:cs="Calibri"/>
      <w:sz w:val="18"/>
      <w:szCs w:val="18"/>
    </w:rPr>
  </w:style>
  <w:style w:type="paragraph" w:styleId="6">
    <w:name w:val="header"/>
    <w:basedOn w:val="1"/>
    <w:link w:val="16"/>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7">
    <w:name w:val="Body Text First Indent"/>
    <w:basedOn w:val="3"/>
    <w:qFormat/>
    <w:uiPriority w:val="99"/>
    <w:pPr>
      <w:ind w:firstLine="210"/>
    </w:pPr>
  </w:style>
  <w:style w:type="table" w:styleId="9">
    <w:name w:val="Table Grid"/>
    <w:basedOn w:val="8"/>
    <w:uiPriority w:val="99"/>
    <w:pPr>
      <w:widowControl w:val="0"/>
      <w:jc w:val="both"/>
    </w:pPr>
    <w:rPr>
      <w:rFonts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99"/>
    <w:rPr>
      <w:b/>
      <w:bCs/>
    </w:rPr>
  </w:style>
  <w:style w:type="character" w:customStyle="1" w:styleId="12">
    <w:name w:val="Comment Text Char"/>
    <w:basedOn w:val="10"/>
    <w:link w:val="2"/>
    <w:locked/>
    <w:uiPriority w:val="99"/>
    <w:rPr>
      <w:sz w:val="18"/>
      <w:szCs w:val="18"/>
    </w:rPr>
  </w:style>
  <w:style w:type="character" w:customStyle="1" w:styleId="13">
    <w:name w:val="Body Text Char"/>
    <w:basedOn w:val="10"/>
    <w:link w:val="3"/>
    <w:locked/>
    <w:uiPriority w:val="99"/>
    <w:rPr>
      <w:b/>
      <w:bCs/>
      <w:kern w:val="2"/>
      <w:sz w:val="24"/>
      <w:szCs w:val="24"/>
    </w:rPr>
  </w:style>
  <w:style w:type="character" w:customStyle="1" w:styleId="14">
    <w:name w:val="Balloon Text Char"/>
    <w:basedOn w:val="10"/>
    <w:link w:val="4"/>
    <w:locked/>
    <w:uiPriority w:val="99"/>
    <w:rPr>
      <w:kern w:val="2"/>
      <w:sz w:val="18"/>
      <w:szCs w:val="18"/>
    </w:rPr>
  </w:style>
  <w:style w:type="character" w:customStyle="1" w:styleId="15">
    <w:name w:val="Footer Char"/>
    <w:basedOn w:val="10"/>
    <w:link w:val="5"/>
    <w:locked/>
    <w:uiPriority w:val="99"/>
    <w:rPr>
      <w:kern w:val="2"/>
      <w:sz w:val="18"/>
      <w:szCs w:val="18"/>
    </w:rPr>
  </w:style>
  <w:style w:type="character" w:customStyle="1" w:styleId="16">
    <w:name w:val="Header Char"/>
    <w:basedOn w:val="10"/>
    <w:link w:val="6"/>
    <w:locked/>
    <w:uiPriority w:val="99"/>
    <w:rPr>
      <w:kern w:val="2"/>
      <w:sz w:val="18"/>
      <w:szCs w:val="18"/>
    </w:rPr>
  </w:style>
  <w:style w:type="character" w:customStyle="1" w:styleId="17">
    <w:name w:val="carole"/>
    <w:semiHidden/>
    <w:uiPriority w:val="99"/>
    <w:rPr>
      <w:rFonts w:ascii="Arial" w:hAnsi="Arial" w:eastAsia="宋体" w:cs="Arial"/>
      <w:color w:val="000080"/>
      <w:sz w:val="20"/>
      <w:szCs w:val="20"/>
    </w:rPr>
  </w:style>
  <w:style w:type="character" w:customStyle="1" w:styleId="18">
    <w:name w:val="tw4winMark"/>
    <w:uiPriority w:val="99"/>
    <w:rPr>
      <w:rFonts w:ascii="Times New Roman" w:hAnsi="Times New Roman" w:cs="Times New Roman"/>
      <w:vanish/>
      <w:color w:val="800080"/>
      <w:vertAlign w:val="subscript"/>
    </w:rPr>
  </w:style>
  <w:style w:type="character" w:customStyle="1" w:styleId="19">
    <w:name w:val="short_text"/>
    <w:basedOn w:val="10"/>
    <w:uiPriority w:val="99"/>
  </w:style>
  <w:style w:type="character" w:customStyle="1" w:styleId="20">
    <w:name w:val="copied"/>
    <w:uiPriority w:val="99"/>
  </w:style>
  <w:style w:type="character" w:customStyle="1" w:styleId="21">
    <w:name w:val="apple-converted-space"/>
    <w:uiPriority w:val="99"/>
  </w:style>
  <w:style w:type="character" w:customStyle="1" w:styleId="22">
    <w:name w:val="hps"/>
    <w:basedOn w:val="10"/>
    <w:uiPriority w:val="99"/>
  </w:style>
  <w:style w:type="paragraph" w:customStyle="1" w:styleId="23">
    <w:name w:val="CM4"/>
    <w:basedOn w:val="1"/>
    <w:next w:val="1"/>
    <w:uiPriority w:val="99"/>
    <w:pPr>
      <w:autoSpaceDE w:val="0"/>
      <w:autoSpaceDN w:val="0"/>
      <w:adjustRightInd w:val="0"/>
    </w:pPr>
    <w:rPr>
      <w:rFonts w:ascii="EUAlbertina" w:eastAsia="Times New Roman" w:cs="EUAlbertina"/>
      <w:sz w:val="24"/>
      <w:szCs w:val="24"/>
      <w:lang w:val="de-DE"/>
    </w:rPr>
  </w:style>
  <w:style w:type="paragraph" w:styleId="24">
    <w:name w:val="No Spacing"/>
    <w:qFormat/>
    <w:uiPriority w:val="99"/>
    <w:rPr>
      <w:rFonts w:ascii="Calibri" w:hAnsi="Calibri" w:eastAsia="宋体" w:cs="Calibri"/>
      <w:kern w:val="0"/>
      <w:sz w:val="22"/>
      <w:szCs w:val="22"/>
      <w:lang w:val="en-US" w:eastAsia="zh-CN" w:bidi="ar-SA"/>
    </w:rPr>
  </w:style>
  <w:style w:type="paragraph" w:customStyle="1" w:styleId="25">
    <w:name w:val="Defaul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26">
    <w:name w:val="List Paragraph"/>
    <w:basedOn w:val="1"/>
    <w:qFormat/>
    <w:uiPriority w:val="99"/>
    <w:pPr>
      <w:ind w:left="720"/>
    </w:pPr>
  </w:style>
  <w:style w:type="paragraph" w:customStyle="1" w:styleId="27">
    <w:name w:val="_Style 2"/>
    <w:uiPriority w:val="99"/>
    <w:rPr>
      <w:rFonts w:ascii="Calibri" w:hAnsi="Calibri" w:eastAsia="宋体" w:cs="Calibri"/>
      <w:kern w:val="0"/>
      <w:sz w:val="22"/>
      <w:szCs w:val="22"/>
      <w:lang w:val="en-US" w:eastAsia="zh-CN" w:bidi="ar-SA"/>
    </w:rPr>
  </w:style>
  <w:style w:type="paragraph" w:customStyle="1" w:styleId="28">
    <w:name w:val="_Style 1"/>
    <w:uiPriority w:val="99"/>
    <w:rPr>
      <w:rFonts w:ascii="Calibri" w:hAnsi="Calibri" w:eastAsia="宋体" w:cs="Calibri"/>
      <w:kern w:val="0"/>
      <w:sz w:val="22"/>
      <w:szCs w:val="22"/>
      <w:lang w:val="en-US" w:eastAsia="zh-CN" w:bidi="ar-SA"/>
    </w:rPr>
  </w:style>
  <w:style w:type="paragraph" w:customStyle="1" w:styleId="29">
    <w:name w:val="_Style 0"/>
    <w:uiPriority w:val="99"/>
    <w:rPr>
      <w:rFonts w:ascii="Calibri" w:hAnsi="Calibri" w:eastAsia="宋体" w:cs="Calibri"/>
      <w:kern w:val="0"/>
      <w:sz w:val="22"/>
      <w:szCs w:val="22"/>
      <w:lang w:val="en-US" w:eastAsia="zh-CN" w:bidi="ar-SA"/>
    </w:rPr>
  </w:style>
  <w:style w:type="table" w:customStyle="1" w:styleId="30">
    <w:name w:val="Table Grid1"/>
    <w:qFormat/>
    <w:uiPriority w:val="99"/>
    <w:rPr>
      <w:rFonts w:cs="Calibri"/>
      <w:kern w:val="0"/>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tlid-translation"/>
    <w:basedOn w:val="10"/>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oleObject" Target="embeddings/oleObject1.bin"/><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oleObject" Target="embeddings/oleObject3.bin"/><Relationship Id="rId43" Type="http://schemas.openxmlformats.org/officeDocument/2006/relationships/image" Target="media/image37.png"/><Relationship Id="rId42" Type="http://schemas.openxmlformats.org/officeDocument/2006/relationships/image" Target="media/image36.wmf"/><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emf"/><Relationship Id="rId32" Type="http://schemas.openxmlformats.org/officeDocument/2006/relationships/image" Target="media/image26.wmf"/><Relationship Id="rId31" Type="http://schemas.openxmlformats.org/officeDocument/2006/relationships/oleObject" Target="embeddings/oleObject2.bin"/><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SWAP Europe</Company>
  <Pages>22</Pages>
  <Words>5475</Words>
  <Characters>31209</Characters>
  <Lines>0</Lines>
  <Paragraphs>0</Paragraphs>
  <TotalTime>0</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2018-11-21T08:22:00Z</dcterms:created>
  <dc:creator>User</dc:creator>
  <cp:lastModifiedBy>Sam</cp:lastModifiedBy>
  <cp:lastPrinted>2017-03-10T19:51:00Z</cp:lastPrinted>
  <dcterms:modified xsi:type="dcterms:W3CDTF">2019-12-23T02:56:44Z</dcterms:modified>
  <dc:title>Congratulation</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